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467" w:rsidRPr="006B4954" w:rsidRDefault="006B4954" w:rsidP="008B4467">
      <w:pPr>
        <w:jc w:val="center"/>
        <w:rPr>
          <w:rFonts w:asciiTheme="majorHAnsi" w:hAnsiTheme="majorHAnsi" w:cstheme="majorHAnsi"/>
          <w:sz w:val="28"/>
          <w:shd w:val="pct15" w:color="auto" w:fill="FFFFFF"/>
          <w:lang w:val="pt-PT"/>
        </w:rPr>
      </w:pPr>
      <w:r w:rsidRPr="006B4954">
        <w:rPr>
          <w:rFonts w:asciiTheme="majorHAnsi" w:hAnsiTheme="majorHAnsi" w:cstheme="majorHAnsi"/>
          <w:sz w:val="28"/>
          <w:shd w:val="pct15" w:color="auto" w:fill="FFFFFF"/>
          <w:lang w:val="pt-PT"/>
        </w:rPr>
        <w:t xml:space="preserve">Teste rápido para a </w:t>
      </w:r>
      <w:r w:rsidR="00EA157F" w:rsidRPr="006B4954">
        <w:rPr>
          <w:rFonts w:asciiTheme="majorHAnsi" w:hAnsiTheme="majorHAnsi" w:cstheme="majorHAnsi"/>
          <w:sz w:val="28"/>
          <w:u w:val="single"/>
          <w:shd w:val="pct15" w:color="auto" w:fill="FFFFFF"/>
          <w:lang w:val="pt-PT"/>
        </w:rPr>
        <w:t>Introdu</w:t>
      </w:r>
      <w:r w:rsidRPr="006B4954">
        <w:rPr>
          <w:rFonts w:asciiTheme="majorHAnsi" w:hAnsiTheme="majorHAnsi" w:cstheme="majorHAnsi"/>
          <w:sz w:val="28"/>
          <w:u w:val="single"/>
          <w:shd w:val="pct15" w:color="auto" w:fill="FFFFFF"/>
          <w:lang w:val="pt-PT"/>
        </w:rPr>
        <w:t>ção da Abordagem</w:t>
      </w:r>
      <w:r>
        <w:rPr>
          <w:rFonts w:asciiTheme="majorHAnsi" w:hAnsiTheme="majorHAnsi" w:cstheme="majorHAnsi"/>
          <w:sz w:val="28"/>
          <w:u w:val="single"/>
          <w:shd w:val="pct15" w:color="auto" w:fill="FFFFFF"/>
          <w:lang w:val="pt-PT"/>
        </w:rPr>
        <w:t xml:space="preserve"> SHEP</w:t>
      </w:r>
    </w:p>
    <w:p w:rsidR="008B4467" w:rsidRPr="006B4954" w:rsidRDefault="008B4467" w:rsidP="008B4467">
      <w:pPr>
        <w:jc w:val="left"/>
        <w:rPr>
          <w:rFonts w:ascii="Times New Roman" w:hAnsi="Times New Roman" w:cs="Times New Roman"/>
          <w:szCs w:val="21"/>
          <w:lang w:val="pt-PT"/>
        </w:rPr>
      </w:pPr>
    </w:p>
    <w:p w:rsidR="008B4467" w:rsidRPr="002F1CEC" w:rsidRDefault="006B4954" w:rsidP="008B4467">
      <w:pPr>
        <w:wordWrap w:val="0"/>
        <w:jc w:val="right"/>
        <w:rPr>
          <w:rFonts w:ascii="Times New Roman" w:hAnsi="Times New Roman" w:cs="Times New Roman"/>
          <w:szCs w:val="21"/>
          <w:u w:val="single"/>
          <w:lang w:val="pt-PT"/>
        </w:rPr>
      </w:pPr>
      <w:r w:rsidRPr="002F1CEC">
        <w:rPr>
          <w:rFonts w:ascii="Times New Roman" w:hAnsi="Times New Roman" w:cs="Times New Roman" w:hint="eastAsia"/>
          <w:szCs w:val="21"/>
          <w:u w:val="single"/>
          <w:lang w:val="pt-PT"/>
        </w:rPr>
        <w:t>N</w:t>
      </w:r>
      <w:r w:rsidRPr="002F1CEC">
        <w:rPr>
          <w:rFonts w:ascii="Times New Roman" w:hAnsi="Times New Roman" w:cs="Times New Roman"/>
          <w:szCs w:val="21"/>
          <w:u w:val="single"/>
          <w:lang w:val="pt-PT"/>
        </w:rPr>
        <w:t>o</w:t>
      </w:r>
      <w:r w:rsidR="008B4467" w:rsidRPr="002F1CEC">
        <w:rPr>
          <w:rFonts w:ascii="Times New Roman" w:hAnsi="Times New Roman" w:cs="Times New Roman" w:hint="eastAsia"/>
          <w:szCs w:val="21"/>
          <w:u w:val="single"/>
          <w:lang w:val="pt-PT"/>
        </w:rPr>
        <w:t>me:</w:t>
      </w:r>
    </w:p>
    <w:p w:rsidR="00917185" w:rsidRPr="006B4954" w:rsidRDefault="00917185" w:rsidP="00917185">
      <w:pPr>
        <w:wordWrap w:val="0"/>
        <w:jc w:val="right"/>
        <w:rPr>
          <w:rFonts w:ascii="Times New Roman" w:hAnsi="Times New Roman" w:cs="Times New Roman"/>
          <w:szCs w:val="21"/>
          <w:u w:val="single"/>
          <w:lang w:val="pt-PT"/>
        </w:rPr>
      </w:pPr>
      <w:r w:rsidRPr="006B4954">
        <w:rPr>
          <w:rFonts w:ascii="Times New Roman" w:hAnsi="Times New Roman" w:cs="Times New Roman"/>
          <w:szCs w:val="21"/>
          <w:u w:val="single"/>
          <w:lang w:val="pt-PT"/>
        </w:rPr>
        <w:t>N</w:t>
      </w:r>
      <w:r w:rsidR="006B4954" w:rsidRPr="006B4954">
        <w:rPr>
          <w:rFonts w:ascii="Times New Roman" w:hAnsi="Times New Roman" w:cs="Times New Roman"/>
          <w:szCs w:val="21"/>
          <w:u w:val="single"/>
          <w:lang w:val="pt-PT"/>
        </w:rPr>
        <w:t>úmero de respostas correctas</w:t>
      </w:r>
      <w:r w:rsidRPr="006B4954">
        <w:rPr>
          <w:rFonts w:ascii="Times New Roman" w:hAnsi="Times New Roman" w:cs="Times New Roman"/>
          <w:szCs w:val="21"/>
          <w:u w:val="single"/>
          <w:lang w:val="pt-PT"/>
        </w:rPr>
        <w:t xml:space="preserve">:              </w:t>
      </w:r>
      <w:r w:rsidR="006B4954" w:rsidRPr="006B4954">
        <w:rPr>
          <w:rFonts w:ascii="Times New Roman" w:hAnsi="Times New Roman" w:cs="Times New Roman"/>
          <w:szCs w:val="21"/>
          <w:u w:val="single"/>
          <w:lang w:val="pt-PT"/>
        </w:rPr>
        <w:t>de um total</w:t>
      </w:r>
      <w:r w:rsidR="006B4954">
        <w:rPr>
          <w:rFonts w:ascii="Times New Roman" w:hAnsi="Times New Roman" w:cs="Times New Roman"/>
          <w:szCs w:val="21"/>
          <w:u w:val="single"/>
          <w:lang w:val="pt-PT"/>
        </w:rPr>
        <w:t xml:space="preserve"> de </w:t>
      </w:r>
      <w:r w:rsidR="00A92208" w:rsidRPr="006B4954">
        <w:rPr>
          <w:rFonts w:ascii="Times New Roman" w:hAnsi="Times New Roman" w:cs="Times New Roman" w:hint="eastAsia"/>
          <w:sz w:val="44"/>
          <w:szCs w:val="21"/>
          <w:u w:val="single"/>
          <w:lang w:val="pt-PT"/>
        </w:rPr>
        <w:t>12</w:t>
      </w:r>
    </w:p>
    <w:p w:rsidR="006B4954" w:rsidRPr="006B4954" w:rsidRDefault="006B4954" w:rsidP="008B4467">
      <w:pPr>
        <w:jc w:val="left"/>
        <w:rPr>
          <w:rFonts w:ascii="Times New Roman" w:hAnsi="Times New Roman" w:cs="Times New Roman"/>
          <w:szCs w:val="21"/>
          <w:lang w:val="pt-PT"/>
        </w:rPr>
      </w:pPr>
      <w:r w:rsidRPr="006B4954">
        <w:rPr>
          <w:rFonts w:ascii="Times New Roman" w:hAnsi="Times New Roman" w:cs="Times New Roman"/>
          <w:szCs w:val="21"/>
          <w:lang w:val="pt-PT"/>
        </w:rPr>
        <w:t>Escolha somente uma resposta d</w:t>
      </w:r>
      <w:r>
        <w:rPr>
          <w:rFonts w:ascii="Times New Roman" w:hAnsi="Times New Roman" w:cs="Times New Roman"/>
          <w:szCs w:val="21"/>
          <w:lang w:val="pt-PT"/>
        </w:rPr>
        <w:t>a lista de quatro opções: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6"/>
        <w:gridCol w:w="4355"/>
        <w:gridCol w:w="8409"/>
        <w:gridCol w:w="975"/>
      </w:tblGrid>
      <w:tr w:rsidR="002341B1" w:rsidRPr="006B4954" w:rsidTr="00FC1D40">
        <w:trPr>
          <w:jc w:val="center"/>
        </w:trPr>
        <w:tc>
          <w:tcPr>
            <w:tcW w:w="426" w:type="dxa"/>
            <w:shd w:val="clear" w:color="auto" w:fill="D9D9D9" w:themeFill="background1" w:themeFillShade="D9"/>
          </w:tcPr>
          <w:p w:rsidR="00917185" w:rsidRPr="006B4954" w:rsidRDefault="00917185" w:rsidP="008B4467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</w:pPr>
          </w:p>
        </w:tc>
        <w:tc>
          <w:tcPr>
            <w:tcW w:w="4387" w:type="dxa"/>
            <w:shd w:val="clear" w:color="auto" w:fill="D9D9D9" w:themeFill="background1" w:themeFillShade="D9"/>
          </w:tcPr>
          <w:p w:rsidR="00917185" w:rsidRPr="006B4954" w:rsidRDefault="006B4954" w:rsidP="002341B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</w:pPr>
            <w:r w:rsidRPr="006B4954"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  <w:t xml:space="preserve">Pergunta </w:t>
            </w:r>
          </w:p>
        </w:tc>
        <w:tc>
          <w:tcPr>
            <w:tcW w:w="8482" w:type="dxa"/>
            <w:shd w:val="clear" w:color="auto" w:fill="D9D9D9" w:themeFill="background1" w:themeFillShade="D9"/>
          </w:tcPr>
          <w:p w:rsidR="00917185" w:rsidRPr="006B4954" w:rsidRDefault="006B4954" w:rsidP="006B495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</w:pPr>
            <w:r w:rsidRPr="006B4954"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  <w:t xml:space="preserve">Opções </w:t>
            </w:r>
          </w:p>
        </w:tc>
        <w:tc>
          <w:tcPr>
            <w:tcW w:w="975" w:type="dxa"/>
            <w:shd w:val="clear" w:color="auto" w:fill="D9D9D9" w:themeFill="background1" w:themeFillShade="D9"/>
          </w:tcPr>
          <w:p w:rsidR="00917185" w:rsidRPr="006B4954" w:rsidRDefault="006B4954" w:rsidP="006B495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</w:pPr>
            <w:r w:rsidRPr="006B4954"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  <w:t xml:space="preserve">Resposta </w:t>
            </w:r>
          </w:p>
        </w:tc>
      </w:tr>
      <w:tr w:rsidR="000A34F9" w:rsidRPr="0005043A" w:rsidTr="00FC1D40">
        <w:trPr>
          <w:jc w:val="center"/>
        </w:trPr>
        <w:tc>
          <w:tcPr>
            <w:tcW w:w="426" w:type="dxa"/>
          </w:tcPr>
          <w:p w:rsidR="000A34F9" w:rsidRPr="006B4954" w:rsidRDefault="000A34F9" w:rsidP="00EA157F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</w:pPr>
            <w:r w:rsidRPr="006B4954"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  <w:t>1</w:t>
            </w:r>
          </w:p>
        </w:tc>
        <w:tc>
          <w:tcPr>
            <w:tcW w:w="4387" w:type="dxa"/>
          </w:tcPr>
          <w:p w:rsidR="000A34F9" w:rsidRPr="006B4954" w:rsidRDefault="000A34F9" w:rsidP="00F55F32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</w:pPr>
            <w:r w:rsidRPr="006B4954"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  <w:t>O que é que SHEP significa?</w:t>
            </w:r>
          </w:p>
        </w:tc>
        <w:tc>
          <w:tcPr>
            <w:tcW w:w="8482" w:type="dxa"/>
          </w:tcPr>
          <w:p w:rsidR="000A34F9" w:rsidRPr="006B4954" w:rsidRDefault="000A34F9" w:rsidP="000A34F9">
            <w:pPr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</w:pPr>
            <w:r w:rsidRPr="006B4954"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  <w:t>1. Promoção do Emprego de Pequenos Agricultores de Explorações</w:t>
            </w:r>
          </w:p>
          <w:p w:rsidR="000A34F9" w:rsidRPr="006B4954" w:rsidRDefault="000A34F9" w:rsidP="000A34F9">
            <w:pPr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</w:pPr>
            <w:r w:rsidRPr="006B4954"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  <w:t>2. Programa de Educação de Horticultores de pequena e média escala</w:t>
            </w:r>
          </w:p>
          <w:p w:rsidR="000A34F9" w:rsidRPr="006B4954" w:rsidRDefault="000A34F9" w:rsidP="000A34F9">
            <w:pPr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</w:pPr>
            <w:r w:rsidRPr="006B4954"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  <w:t xml:space="preserve">3. </w:t>
            </w:r>
            <w:r w:rsidR="00E57A3C" w:rsidRPr="00E57A3C"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  <w:t>Empoderamento e Promoção de Pequenos Produtores de Hortícolas</w:t>
            </w:r>
          </w:p>
          <w:p w:rsidR="000A34F9" w:rsidRPr="006B4954" w:rsidRDefault="000A34F9" w:rsidP="002F1CEC">
            <w:pPr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</w:pPr>
            <w:r w:rsidRPr="006B4954"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  <w:t xml:space="preserve">4. Programa de </w:t>
            </w:r>
            <w:r w:rsidR="002F1CEC"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  <w:t>Empoderamento</w:t>
            </w:r>
            <w:r w:rsidRPr="006B4954"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  <w:t xml:space="preserve"> de Pequenos Horticultores</w:t>
            </w:r>
          </w:p>
        </w:tc>
        <w:tc>
          <w:tcPr>
            <w:tcW w:w="975" w:type="dxa"/>
          </w:tcPr>
          <w:p w:rsidR="000A34F9" w:rsidRPr="006B4954" w:rsidRDefault="000A34F9" w:rsidP="00EA157F">
            <w:pPr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</w:pPr>
          </w:p>
        </w:tc>
      </w:tr>
      <w:tr w:rsidR="002341B1" w:rsidRPr="006B4954" w:rsidTr="00FC1D40">
        <w:trPr>
          <w:jc w:val="center"/>
        </w:trPr>
        <w:tc>
          <w:tcPr>
            <w:tcW w:w="426" w:type="dxa"/>
          </w:tcPr>
          <w:p w:rsidR="00EA157F" w:rsidRPr="006B4954" w:rsidRDefault="002341B1" w:rsidP="00EA157F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</w:pPr>
            <w:r w:rsidRPr="006B4954"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  <w:t>2</w:t>
            </w:r>
          </w:p>
        </w:tc>
        <w:tc>
          <w:tcPr>
            <w:tcW w:w="4387" w:type="dxa"/>
          </w:tcPr>
          <w:p w:rsidR="00F55F32" w:rsidRPr="006B4954" w:rsidRDefault="00F55F32" w:rsidP="002341B1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</w:pPr>
            <w:r w:rsidRPr="006B4954"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  <w:t xml:space="preserve">Em que país a Abordagem SHEP foi implementada pela primeira vez? </w:t>
            </w:r>
          </w:p>
        </w:tc>
        <w:tc>
          <w:tcPr>
            <w:tcW w:w="8482" w:type="dxa"/>
          </w:tcPr>
          <w:p w:rsidR="00EA157F" w:rsidRPr="006B4954" w:rsidRDefault="00EA157F" w:rsidP="004569AE">
            <w:pPr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</w:pPr>
            <w:r w:rsidRPr="006B4954"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  <w:t xml:space="preserve">1. </w:t>
            </w:r>
            <w:r w:rsidR="004569AE" w:rsidRPr="006B4954"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  <w:t xml:space="preserve">África do Sul </w:t>
            </w:r>
            <w:r w:rsidRPr="006B4954"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  <w:br/>
              <w:t xml:space="preserve">2. </w:t>
            </w:r>
            <w:r w:rsidR="004569AE" w:rsidRPr="006B4954"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  <w:t>Quénia</w:t>
            </w:r>
            <w:r w:rsidRPr="006B4954"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  <w:br/>
              <w:t>3. Jap</w:t>
            </w:r>
            <w:r w:rsidR="004569AE" w:rsidRPr="006B4954"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  <w:t>ão</w:t>
            </w:r>
            <w:r w:rsidRPr="006B4954"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  <w:br/>
              <w:t>4. O</w:t>
            </w:r>
            <w:r w:rsidR="004569AE" w:rsidRPr="006B4954"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  <w:t>utro</w:t>
            </w:r>
          </w:p>
        </w:tc>
        <w:tc>
          <w:tcPr>
            <w:tcW w:w="975" w:type="dxa"/>
          </w:tcPr>
          <w:p w:rsidR="00EA157F" w:rsidRPr="006B4954" w:rsidRDefault="00EA157F" w:rsidP="00EA157F">
            <w:pPr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</w:pPr>
          </w:p>
        </w:tc>
      </w:tr>
      <w:tr w:rsidR="002341B1" w:rsidRPr="0005043A" w:rsidTr="00FC1D40">
        <w:trPr>
          <w:jc w:val="center"/>
        </w:trPr>
        <w:tc>
          <w:tcPr>
            <w:tcW w:w="426" w:type="dxa"/>
          </w:tcPr>
          <w:p w:rsidR="00EA157F" w:rsidRPr="006B4954" w:rsidRDefault="002341B1" w:rsidP="00EA157F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</w:pPr>
            <w:r w:rsidRPr="006B4954"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  <w:t>3</w:t>
            </w:r>
          </w:p>
        </w:tc>
        <w:tc>
          <w:tcPr>
            <w:tcW w:w="4387" w:type="dxa"/>
          </w:tcPr>
          <w:p w:rsidR="00F55F32" w:rsidRPr="006B4954" w:rsidRDefault="00F55F32" w:rsidP="002341B1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</w:pPr>
            <w:r w:rsidRPr="006B4954"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  <w:t xml:space="preserve">Que teorias apoiam os dois pilares </w:t>
            </w:r>
            <w:r w:rsidR="008D2697"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  <w:t xml:space="preserve">chave </w:t>
            </w:r>
            <w:r w:rsidRPr="006B4954"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  <w:t xml:space="preserve">da Abordagem SHEP? </w:t>
            </w:r>
          </w:p>
        </w:tc>
        <w:tc>
          <w:tcPr>
            <w:tcW w:w="8482" w:type="dxa"/>
          </w:tcPr>
          <w:p w:rsidR="004569AE" w:rsidRPr="006B4954" w:rsidRDefault="00EA157F" w:rsidP="004569AE">
            <w:pPr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</w:pPr>
            <w:r w:rsidRPr="006B4954"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  <w:t xml:space="preserve">1. </w:t>
            </w:r>
            <w:r w:rsidR="004569AE" w:rsidRPr="006B4954"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  <w:t xml:space="preserve">Teoria macroeconómica e teoria experimental de motivação </w:t>
            </w:r>
            <w:r w:rsidRPr="006B4954"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  <w:br/>
              <w:t xml:space="preserve">2. </w:t>
            </w:r>
            <w:r w:rsidR="004569AE" w:rsidRPr="006B4954"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  <w:t xml:space="preserve">Teoria de Motivação e Teoria de Auto-Determinação </w:t>
            </w:r>
            <w:r w:rsidRPr="006B4954"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  <w:br/>
              <w:t xml:space="preserve">3. </w:t>
            </w:r>
            <w:r w:rsidR="004569AE" w:rsidRPr="006B4954"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  <w:t xml:space="preserve">Teoria de mecanismos de Mercado e teoria de motivação </w:t>
            </w:r>
            <w:r w:rsidRPr="006B4954"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  <w:br/>
              <w:t xml:space="preserve">4. </w:t>
            </w:r>
            <w:r w:rsidR="004569AE" w:rsidRPr="006B4954"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  <w:t>Teoria sobre mercados com informação assimétrica e Teoria de Auto-Determinação</w:t>
            </w:r>
          </w:p>
        </w:tc>
        <w:tc>
          <w:tcPr>
            <w:tcW w:w="975" w:type="dxa"/>
          </w:tcPr>
          <w:p w:rsidR="00EA157F" w:rsidRPr="006B4954" w:rsidRDefault="00EA157F" w:rsidP="00EA157F">
            <w:pPr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</w:pPr>
          </w:p>
        </w:tc>
      </w:tr>
      <w:tr w:rsidR="002341B1" w:rsidRPr="0005043A" w:rsidTr="00FC1D40">
        <w:trPr>
          <w:jc w:val="center"/>
        </w:trPr>
        <w:tc>
          <w:tcPr>
            <w:tcW w:w="426" w:type="dxa"/>
          </w:tcPr>
          <w:p w:rsidR="00EA157F" w:rsidRPr="006B4954" w:rsidRDefault="002341B1" w:rsidP="00EA157F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</w:pPr>
            <w:r w:rsidRPr="006B4954"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  <w:t>4</w:t>
            </w:r>
          </w:p>
        </w:tc>
        <w:tc>
          <w:tcPr>
            <w:tcW w:w="4387" w:type="dxa"/>
          </w:tcPr>
          <w:p w:rsidR="00F55F32" w:rsidRPr="006B4954" w:rsidRDefault="00F55F32" w:rsidP="002341B1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</w:pPr>
            <w:r w:rsidRPr="006B4954"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  <w:t xml:space="preserve">De acordo com a Teoria de Auto-Determinação, quais são as três necessidades psicológicas que motivam as pessoas? </w:t>
            </w:r>
          </w:p>
        </w:tc>
        <w:tc>
          <w:tcPr>
            <w:tcW w:w="8482" w:type="dxa"/>
          </w:tcPr>
          <w:p w:rsidR="00A05BF6" w:rsidRPr="006B4954" w:rsidRDefault="00A05BF6" w:rsidP="00EA157F">
            <w:pPr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</w:pPr>
            <w:r w:rsidRPr="006B4954"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  <w:t xml:space="preserve">1. Autonomia, </w:t>
            </w:r>
            <w:r w:rsidR="006B4954" w:rsidRPr="006B4954"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  <w:t>competência</w:t>
            </w:r>
            <w:r w:rsidRPr="006B4954"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  <w:t xml:space="preserve"> e relacionamento</w:t>
            </w:r>
          </w:p>
          <w:p w:rsidR="00A05BF6" w:rsidRPr="006B4954" w:rsidRDefault="00A05BF6" w:rsidP="00EA157F">
            <w:pPr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</w:pPr>
            <w:r w:rsidRPr="006B4954"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  <w:t>2. Factores de higiene, motivador e estima</w:t>
            </w:r>
          </w:p>
          <w:p w:rsidR="00A05BF6" w:rsidRPr="006B4954" w:rsidRDefault="00A05BF6" w:rsidP="00EA157F">
            <w:pPr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</w:pPr>
            <w:r w:rsidRPr="006B4954"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  <w:t>3. Estima, auto-actualização e necessidades fisiológicas</w:t>
            </w:r>
          </w:p>
          <w:p w:rsidR="00A05BF6" w:rsidRPr="006B4954" w:rsidRDefault="00A05BF6" w:rsidP="00EA157F">
            <w:pPr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</w:pPr>
            <w:r w:rsidRPr="006B4954"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  <w:t xml:space="preserve">4. Auto-determinação, motivação intrínseca e motivação extrínseca </w:t>
            </w:r>
          </w:p>
        </w:tc>
        <w:tc>
          <w:tcPr>
            <w:tcW w:w="975" w:type="dxa"/>
          </w:tcPr>
          <w:p w:rsidR="00EA157F" w:rsidRPr="006B4954" w:rsidRDefault="00EA157F" w:rsidP="00EA157F">
            <w:pPr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</w:pPr>
          </w:p>
        </w:tc>
      </w:tr>
      <w:tr w:rsidR="002341B1" w:rsidRPr="0005043A" w:rsidTr="00FC1D40">
        <w:trPr>
          <w:jc w:val="center"/>
        </w:trPr>
        <w:tc>
          <w:tcPr>
            <w:tcW w:w="426" w:type="dxa"/>
          </w:tcPr>
          <w:p w:rsidR="00EA157F" w:rsidRPr="006B4954" w:rsidRDefault="002341B1" w:rsidP="00EA157F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</w:pPr>
            <w:r w:rsidRPr="006B4954"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  <w:t>5</w:t>
            </w:r>
          </w:p>
        </w:tc>
        <w:tc>
          <w:tcPr>
            <w:tcW w:w="4387" w:type="dxa"/>
          </w:tcPr>
          <w:p w:rsidR="00F55F32" w:rsidRPr="006B4954" w:rsidRDefault="00F55F32" w:rsidP="008D2697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</w:pPr>
            <w:r w:rsidRPr="006B4954"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  <w:t>Qua</w:t>
            </w:r>
            <w:r w:rsidR="008D2697"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  <w:t>l</w:t>
            </w:r>
            <w:r w:rsidRPr="006B4954"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  <w:t xml:space="preserve"> das seguintes declarações melhor descreve</w:t>
            </w:r>
            <w:r w:rsidR="00E64336" w:rsidRPr="006B4954"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  <w:t xml:space="preserve"> a necessidade psicológica por competência? </w:t>
            </w:r>
            <w:r w:rsidRPr="006B4954"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  <w:t xml:space="preserve"> </w:t>
            </w:r>
          </w:p>
        </w:tc>
        <w:tc>
          <w:tcPr>
            <w:tcW w:w="8482" w:type="dxa"/>
          </w:tcPr>
          <w:p w:rsidR="00A05BF6" w:rsidRPr="006B4954" w:rsidRDefault="00A05BF6" w:rsidP="00EA157F">
            <w:pPr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</w:pPr>
            <w:r w:rsidRPr="006B4954"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  <w:t xml:space="preserve">1. Uma necessidade de a pessoa ser reconhecida na sua organização social. </w:t>
            </w:r>
          </w:p>
          <w:p w:rsidR="00A05BF6" w:rsidRPr="006B4954" w:rsidRDefault="00A05BF6" w:rsidP="00EA157F">
            <w:pPr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</w:pPr>
            <w:r w:rsidRPr="006B4954"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  <w:t xml:space="preserve">2. Uma necessidade de a pessoa passar por vários exames para alcançar algo que ela deseja. </w:t>
            </w:r>
          </w:p>
          <w:p w:rsidR="00A05BF6" w:rsidRPr="006B4954" w:rsidRDefault="00A05BF6" w:rsidP="00EA157F">
            <w:pPr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</w:pPr>
            <w:r w:rsidRPr="006B4954"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  <w:lastRenderedPageBreak/>
              <w:t>3. Uma necessidade de a pessoa continuar a trabalhar em algo que ela deseja alcançar.</w:t>
            </w:r>
          </w:p>
          <w:p w:rsidR="00A05BF6" w:rsidRPr="006B4954" w:rsidRDefault="00A05BF6" w:rsidP="00EA157F">
            <w:pPr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</w:pPr>
            <w:r w:rsidRPr="006B4954"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  <w:t xml:space="preserve">4. Uma necessidade de a pessoa ser capaz de interagir efectivamente no seu ambiente. </w:t>
            </w:r>
          </w:p>
        </w:tc>
        <w:tc>
          <w:tcPr>
            <w:tcW w:w="975" w:type="dxa"/>
          </w:tcPr>
          <w:p w:rsidR="00EA157F" w:rsidRPr="006B4954" w:rsidRDefault="00EA157F" w:rsidP="00EA157F">
            <w:pPr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</w:pPr>
          </w:p>
        </w:tc>
      </w:tr>
      <w:tr w:rsidR="00FC1D40" w:rsidRPr="0005043A" w:rsidTr="00FC1D40">
        <w:trPr>
          <w:jc w:val="center"/>
        </w:trPr>
        <w:tc>
          <w:tcPr>
            <w:tcW w:w="426" w:type="dxa"/>
          </w:tcPr>
          <w:p w:rsidR="00FC1D40" w:rsidRPr="006B4954" w:rsidRDefault="00FC1D40" w:rsidP="003E1A71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</w:pPr>
            <w:r w:rsidRPr="006B4954"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  <w:t>6</w:t>
            </w:r>
          </w:p>
        </w:tc>
        <w:tc>
          <w:tcPr>
            <w:tcW w:w="4387" w:type="dxa"/>
          </w:tcPr>
          <w:p w:rsidR="00FC1D40" w:rsidRPr="006B4954" w:rsidRDefault="00FC1D40" w:rsidP="002341B1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</w:pPr>
            <w:r w:rsidRPr="006B4954"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  <w:t xml:space="preserve">O que é que a Abordagem SHEP faz de modo a mitigar a assimetria de informação entre os intervenientes de mercado de produtos hortícolas? </w:t>
            </w:r>
          </w:p>
        </w:tc>
        <w:tc>
          <w:tcPr>
            <w:tcW w:w="8482" w:type="dxa"/>
          </w:tcPr>
          <w:p w:rsidR="00FC1D40" w:rsidRPr="006B4954" w:rsidRDefault="00FC1D40" w:rsidP="002311A3">
            <w:pPr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</w:pPr>
            <w:r w:rsidRPr="006B4954"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  <w:t>1. Ajudar os agricultores e os intervenientes no mercado a terem uma interacção directa para troca de informações.</w:t>
            </w:r>
          </w:p>
          <w:p w:rsidR="00FC1D40" w:rsidRPr="006B4954" w:rsidRDefault="00FC1D40" w:rsidP="002311A3">
            <w:pPr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</w:pPr>
            <w:r w:rsidRPr="006B4954"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  <w:t>2. Envia informação sobre preços de mercado para os telemóveis dos agricultores.</w:t>
            </w:r>
          </w:p>
          <w:p w:rsidR="00FC1D40" w:rsidRPr="006B4954" w:rsidRDefault="00FC1D40" w:rsidP="002311A3">
            <w:pPr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</w:pPr>
            <w:r w:rsidRPr="006B4954"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  <w:t>3. Realiza formações de desenvolvimento de competências de produção com os agricultores.</w:t>
            </w:r>
          </w:p>
          <w:p w:rsidR="00FC1D40" w:rsidRPr="006B4954" w:rsidRDefault="00FC1D40" w:rsidP="002311A3">
            <w:pPr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</w:pPr>
            <w:r w:rsidRPr="006B4954"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  <w:t>4. Efectua pesquisas de linha de base participativas para agricultores.</w:t>
            </w:r>
          </w:p>
        </w:tc>
        <w:tc>
          <w:tcPr>
            <w:tcW w:w="975" w:type="dxa"/>
          </w:tcPr>
          <w:p w:rsidR="00FC1D40" w:rsidRPr="006B4954" w:rsidRDefault="00FC1D40" w:rsidP="003E1A71">
            <w:pPr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</w:pPr>
          </w:p>
        </w:tc>
      </w:tr>
      <w:tr w:rsidR="002341B1" w:rsidRPr="006B4954" w:rsidTr="00FC1D40">
        <w:trPr>
          <w:jc w:val="center"/>
        </w:trPr>
        <w:tc>
          <w:tcPr>
            <w:tcW w:w="426" w:type="dxa"/>
          </w:tcPr>
          <w:p w:rsidR="00EA157F" w:rsidRPr="006B4954" w:rsidRDefault="002341B1" w:rsidP="00EA157F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</w:pPr>
            <w:r w:rsidRPr="006B4954"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  <w:t>7</w:t>
            </w:r>
          </w:p>
        </w:tc>
        <w:tc>
          <w:tcPr>
            <w:tcW w:w="4387" w:type="dxa"/>
          </w:tcPr>
          <w:p w:rsidR="00E64336" w:rsidRPr="006B4954" w:rsidRDefault="00E64336" w:rsidP="002341B1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</w:pPr>
            <w:r w:rsidRPr="006B4954"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  <w:t>Qual das seguintes opções é a ordem correcta dos “Quatro Passos Essenciais de SHEP”?</w:t>
            </w:r>
          </w:p>
        </w:tc>
        <w:tc>
          <w:tcPr>
            <w:tcW w:w="8482" w:type="dxa"/>
          </w:tcPr>
          <w:p w:rsidR="00D11A57" w:rsidRPr="006B4954" w:rsidRDefault="00D11A57" w:rsidP="00D11A57">
            <w:pPr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</w:pPr>
            <w:r w:rsidRPr="006B4954"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  <w:t>1. (1</w:t>
            </w:r>
            <w:r w:rsidR="0005043A" w:rsidRPr="006B4954"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  <w:t>). Os</w:t>
            </w:r>
            <w:r w:rsidRPr="006B4954"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  <w:t xml:space="preserve"> agricultores adquirem competências--&gt; (2</w:t>
            </w:r>
            <w:r w:rsidR="0005043A" w:rsidRPr="006B4954"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  <w:t>). Os</w:t>
            </w:r>
            <w:r w:rsidRPr="006B4954"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  <w:t xml:space="preserve"> agricultores tomam decisões--&gt; (3</w:t>
            </w:r>
            <w:r w:rsidR="0005043A" w:rsidRPr="006B4954"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  <w:t>). Partilham</w:t>
            </w:r>
            <w:r w:rsidRPr="006B4954"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  <w:t xml:space="preserve"> o objectivo com os agricultores--&gt; (4) A sensibilização dos agricultores é aumentada.</w:t>
            </w:r>
          </w:p>
          <w:p w:rsidR="00D11A57" w:rsidRPr="006B4954" w:rsidRDefault="00D11A57" w:rsidP="00D11A57">
            <w:pPr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</w:pPr>
            <w:r w:rsidRPr="006B4954"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  <w:t>2. (1) A sensibilização dos agricultores é aumentada --&gt; (2</w:t>
            </w:r>
            <w:r w:rsidR="0005043A" w:rsidRPr="006B4954"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  <w:t>). Os</w:t>
            </w:r>
            <w:r w:rsidRPr="006B4954"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  <w:t xml:space="preserve"> agricultores tomam decisões --&gt; (3</w:t>
            </w:r>
            <w:r w:rsidR="0005043A" w:rsidRPr="006B4954"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  <w:t>). Partilhar</w:t>
            </w:r>
            <w:r w:rsidRPr="006B4954"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  <w:t xml:space="preserve"> objectivo com os agricultores --&gt; (4) Os agricultores adquirem competências.</w:t>
            </w:r>
          </w:p>
          <w:p w:rsidR="00D11A57" w:rsidRPr="006B4954" w:rsidRDefault="00D11A57" w:rsidP="00D11A57">
            <w:pPr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</w:pPr>
            <w:r w:rsidRPr="006B4954"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  <w:t>3. (1</w:t>
            </w:r>
            <w:r w:rsidR="0005043A" w:rsidRPr="006B4954"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  <w:t>). Partilhar</w:t>
            </w:r>
            <w:r w:rsidRPr="006B4954"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  <w:t xml:space="preserve"> o objectivo com os agricultores --&gt; (2) A consciencialização dos agricultores é aumentada. --&gt; (3</w:t>
            </w:r>
            <w:r w:rsidR="0005043A" w:rsidRPr="006B4954"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  <w:t>). Os</w:t>
            </w:r>
            <w:r w:rsidRPr="006B4954"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  <w:t xml:space="preserve"> agricultores tomam decisões --&gt; (4</w:t>
            </w:r>
            <w:r w:rsidR="0005043A" w:rsidRPr="006B4954"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  <w:t>). Os</w:t>
            </w:r>
            <w:r w:rsidRPr="006B4954"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  <w:t xml:space="preserve"> agricultores adquirem competências.</w:t>
            </w:r>
          </w:p>
          <w:p w:rsidR="00EA157F" w:rsidRPr="006B4954" w:rsidRDefault="00D11A57" w:rsidP="00D11A57">
            <w:pPr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</w:pPr>
            <w:r w:rsidRPr="006B4954"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  <w:t>4. (1) Partilhar o objectivo com os agricultores --&gt; (2) A consciência dos agricultores é aumentada.--&gt; (3) Os agricultores adquirem competências --&gt; (4) O</w:t>
            </w:r>
            <w:bookmarkStart w:id="0" w:name="_GoBack"/>
            <w:bookmarkEnd w:id="0"/>
            <w:r w:rsidRPr="006B4954"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  <w:t>s agricultores tomam decisões.</w:t>
            </w:r>
          </w:p>
        </w:tc>
        <w:tc>
          <w:tcPr>
            <w:tcW w:w="975" w:type="dxa"/>
          </w:tcPr>
          <w:p w:rsidR="00EA157F" w:rsidRPr="006B4954" w:rsidRDefault="00EA157F" w:rsidP="00EA157F">
            <w:pPr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</w:pPr>
          </w:p>
        </w:tc>
      </w:tr>
      <w:tr w:rsidR="002341B1" w:rsidRPr="0005043A" w:rsidTr="00FC1D40">
        <w:trPr>
          <w:jc w:val="center"/>
        </w:trPr>
        <w:tc>
          <w:tcPr>
            <w:tcW w:w="426" w:type="dxa"/>
          </w:tcPr>
          <w:p w:rsidR="002341B1" w:rsidRPr="006B4954" w:rsidRDefault="002341B1" w:rsidP="003E1A71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</w:pPr>
            <w:r w:rsidRPr="006B4954"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  <w:t>8</w:t>
            </w:r>
          </w:p>
        </w:tc>
        <w:tc>
          <w:tcPr>
            <w:tcW w:w="4387" w:type="dxa"/>
          </w:tcPr>
          <w:p w:rsidR="00E64336" w:rsidRPr="006B4954" w:rsidRDefault="00E64336" w:rsidP="00FC1D40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</w:pPr>
            <w:r w:rsidRPr="006B4954"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  <w:t>Qual das declarações NÃO descreve a importância d</w:t>
            </w:r>
            <w:r w:rsidR="00FC1D40"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  <w:t xml:space="preserve">e se seguir os </w:t>
            </w:r>
            <w:r w:rsidRPr="006B4954"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  <w:t xml:space="preserve">quatro passos de SHEP? </w:t>
            </w:r>
          </w:p>
        </w:tc>
        <w:tc>
          <w:tcPr>
            <w:tcW w:w="8482" w:type="dxa"/>
          </w:tcPr>
          <w:p w:rsidR="00D11A57" w:rsidRPr="006B4954" w:rsidRDefault="00D11A57" w:rsidP="00D11A57">
            <w:pPr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</w:pPr>
            <w:r w:rsidRPr="006B4954"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  <w:t>1. É importante implementar as actividades no melhor momento.</w:t>
            </w:r>
          </w:p>
          <w:p w:rsidR="00D11A57" w:rsidRPr="006B4954" w:rsidRDefault="00D11A57" w:rsidP="00D11A57">
            <w:pPr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</w:pPr>
            <w:r w:rsidRPr="006B4954"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  <w:t>2. É essencial conduzir as actividades na ordem correcta.</w:t>
            </w:r>
          </w:p>
          <w:p w:rsidR="00D11A57" w:rsidRPr="006B4954" w:rsidRDefault="00D11A57" w:rsidP="00D11A57">
            <w:pPr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</w:pPr>
            <w:r w:rsidRPr="006B4954"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  <w:t>3. É necessário implementar as actividades com a periodicidade adequada.</w:t>
            </w:r>
          </w:p>
          <w:p w:rsidR="002341B1" w:rsidRPr="006B4954" w:rsidRDefault="00D11A57" w:rsidP="00D11A57">
            <w:pPr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</w:pPr>
            <w:r w:rsidRPr="006B4954"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  <w:t>4. É importante concluir as actividades o mais rapidamente possível.</w:t>
            </w:r>
          </w:p>
        </w:tc>
        <w:tc>
          <w:tcPr>
            <w:tcW w:w="975" w:type="dxa"/>
          </w:tcPr>
          <w:p w:rsidR="002341B1" w:rsidRPr="006B4954" w:rsidRDefault="002341B1" w:rsidP="003E1A71">
            <w:pPr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</w:pPr>
          </w:p>
        </w:tc>
      </w:tr>
      <w:tr w:rsidR="002341B1" w:rsidRPr="0005043A" w:rsidTr="00FC1D40">
        <w:trPr>
          <w:jc w:val="center"/>
        </w:trPr>
        <w:tc>
          <w:tcPr>
            <w:tcW w:w="426" w:type="dxa"/>
          </w:tcPr>
          <w:p w:rsidR="002341B1" w:rsidRPr="006B4954" w:rsidRDefault="002341B1" w:rsidP="003E1A71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</w:pPr>
            <w:r w:rsidRPr="006B4954"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  <w:t>9</w:t>
            </w:r>
          </w:p>
        </w:tc>
        <w:tc>
          <w:tcPr>
            <w:tcW w:w="4387" w:type="dxa"/>
          </w:tcPr>
          <w:p w:rsidR="00E64336" w:rsidRPr="006B4954" w:rsidRDefault="00E64336" w:rsidP="002341B1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</w:pPr>
            <w:r w:rsidRPr="006B4954"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  <w:t>Qual das seguintes declarações explica de forma mais apropriada porquê a Abordagem SHEP trabalha em questões de género?</w:t>
            </w:r>
          </w:p>
        </w:tc>
        <w:tc>
          <w:tcPr>
            <w:tcW w:w="8482" w:type="dxa"/>
          </w:tcPr>
          <w:p w:rsidR="00D11A57" w:rsidRPr="006B4954" w:rsidRDefault="00D11A57" w:rsidP="00D11A57">
            <w:pPr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</w:pPr>
            <w:r w:rsidRPr="006B4954"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  <w:t>1. A fim de alcançar um negócio agrícola eficiente a nível doméstico.</w:t>
            </w:r>
          </w:p>
          <w:p w:rsidR="00D11A57" w:rsidRPr="006B4954" w:rsidRDefault="00D11A57" w:rsidP="00D11A57">
            <w:pPr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</w:pPr>
            <w:r w:rsidRPr="006B4954"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  <w:t>2. De modo a elevar a representação política das mulheres, tanto a nível comunitário como regional.</w:t>
            </w:r>
          </w:p>
          <w:p w:rsidR="00D11A57" w:rsidRPr="006B4954" w:rsidRDefault="00D11A57" w:rsidP="00D11A57">
            <w:pPr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</w:pPr>
            <w:r w:rsidRPr="006B4954"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  <w:t xml:space="preserve">3. De modo a melhorar as técnicas de produção dos homens e aumentar as capacidades de </w:t>
            </w:r>
            <w:r w:rsidRPr="006B4954"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  <w:lastRenderedPageBreak/>
              <w:t>marketing das mulheres.</w:t>
            </w:r>
          </w:p>
          <w:p w:rsidR="002341B1" w:rsidRPr="006B4954" w:rsidRDefault="00D11A57" w:rsidP="00D11A57">
            <w:pPr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</w:pPr>
            <w:r w:rsidRPr="006B4954"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  <w:t>4. De modo a atrair mais fundos e atenção de doadores internacionais.</w:t>
            </w:r>
          </w:p>
        </w:tc>
        <w:tc>
          <w:tcPr>
            <w:tcW w:w="975" w:type="dxa"/>
          </w:tcPr>
          <w:p w:rsidR="002341B1" w:rsidRPr="006B4954" w:rsidRDefault="002341B1" w:rsidP="003E1A71">
            <w:pPr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</w:pPr>
          </w:p>
        </w:tc>
      </w:tr>
      <w:tr w:rsidR="002341B1" w:rsidRPr="0005043A" w:rsidTr="00FC1D40">
        <w:trPr>
          <w:jc w:val="center"/>
        </w:trPr>
        <w:tc>
          <w:tcPr>
            <w:tcW w:w="426" w:type="dxa"/>
          </w:tcPr>
          <w:p w:rsidR="00EA157F" w:rsidRPr="006B4954" w:rsidRDefault="002341B1" w:rsidP="00EA157F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</w:pPr>
            <w:r w:rsidRPr="006B4954"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  <w:t>10</w:t>
            </w:r>
          </w:p>
        </w:tc>
        <w:tc>
          <w:tcPr>
            <w:tcW w:w="4387" w:type="dxa"/>
          </w:tcPr>
          <w:p w:rsidR="00E64336" w:rsidRPr="006B4954" w:rsidRDefault="00E64336" w:rsidP="002341B1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</w:pPr>
            <w:r w:rsidRPr="006B4954"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  <w:t xml:space="preserve">Em relação ao género, que preparativos NÃO devem ser feitos antes da implementação de SHEP? </w:t>
            </w:r>
          </w:p>
        </w:tc>
        <w:tc>
          <w:tcPr>
            <w:tcW w:w="8482" w:type="dxa"/>
          </w:tcPr>
          <w:p w:rsidR="00D11A57" w:rsidRPr="006B4954" w:rsidRDefault="00D11A57" w:rsidP="00D11A57">
            <w:pPr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</w:pPr>
            <w:r w:rsidRPr="006B4954"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  <w:t xml:space="preserve">1. Um estudo e uma análise sobre o género pode ser feito para os agricultores nas áreas alvo. </w:t>
            </w:r>
          </w:p>
          <w:p w:rsidR="00D11A57" w:rsidRPr="006B4954" w:rsidRDefault="00D11A57" w:rsidP="00D11A57">
            <w:pPr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</w:pPr>
            <w:r w:rsidRPr="006B4954"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  <w:t>2. Visto que o género é uma questão sensível, os implementadores precisam de compreender que qualquer intervenção sobre situações actuais de género deve ser evitada.</w:t>
            </w:r>
          </w:p>
          <w:p w:rsidR="00D11A57" w:rsidRPr="006B4954" w:rsidRDefault="00D11A57" w:rsidP="00D11A57">
            <w:pPr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</w:pPr>
            <w:r w:rsidRPr="006B4954"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  <w:t>3. Procura-se a colaboração com pessoas focais de género na organização implementadora, sempre que necessário.</w:t>
            </w:r>
          </w:p>
          <w:p w:rsidR="00EA157F" w:rsidRPr="006B4954" w:rsidRDefault="00D11A57" w:rsidP="00D11A57">
            <w:pPr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</w:pPr>
            <w:r w:rsidRPr="006B4954"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  <w:t>4. Deve ser considerado o equilíbrio de género, tanto do lado dos implementadores como dos beneficiários.</w:t>
            </w:r>
          </w:p>
        </w:tc>
        <w:tc>
          <w:tcPr>
            <w:tcW w:w="975" w:type="dxa"/>
          </w:tcPr>
          <w:p w:rsidR="00EA157F" w:rsidRPr="006B4954" w:rsidRDefault="00EA157F" w:rsidP="00EA157F">
            <w:pPr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</w:pPr>
          </w:p>
        </w:tc>
      </w:tr>
      <w:tr w:rsidR="002341B1" w:rsidRPr="0005043A" w:rsidTr="00FC1D40">
        <w:trPr>
          <w:jc w:val="center"/>
        </w:trPr>
        <w:tc>
          <w:tcPr>
            <w:tcW w:w="426" w:type="dxa"/>
          </w:tcPr>
          <w:p w:rsidR="00EA157F" w:rsidRPr="006B4954" w:rsidRDefault="002341B1" w:rsidP="00EA157F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</w:pPr>
            <w:r w:rsidRPr="006B4954"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  <w:t>11</w:t>
            </w:r>
          </w:p>
        </w:tc>
        <w:tc>
          <w:tcPr>
            <w:tcW w:w="4387" w:type="dxa"/>
          </w:tcPr>
          <w:p w:rsidR="00E64336" w:rsidRPr="006B4954" w:rsidRDefault="00E64336" w:rsidP="002341B1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</w:pPr>
            <w:r w:rsidRPr="006B4954"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  <w:t xml:space="preserve">Que grupos de agricultores NÃO devem ser seleccionados como grupo alvo de SHEP?  </w:t>
            </w:r>
          </w:p>
        </w:tc>
        <w:tc>
          <w:tcPr>
            <w:tcW w:w="8482" w:type="dxa"/>
          </w:tcPr>
          <w:p w:rsidR="00D11A57" w:rsidRPr="006B4954" w:rsidRDefault="00D11A57" w:rsidP="00D11A57">
            <w:pPr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</w:pPr>
            <w:r w:rsidRPr="006B4954"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  <w:t>1. Um grupo de agricultores cujos membros têm como principal fonte de rendimento a produção hortícola.</w:t>
            </w:r>
          </w:p>
          <w:p w:rsidR="00D11A57" w:rsidRPr="006B4954" w:rsidRDefault="00D11A57" w:rsidP="00D11A57">
            <w:pPr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</w:pPr>
            <w:r w:rsidRPr="006B4954"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  <w:t>2. Um grupo de agricultores que tem experiências de trabalho conjunto na gestão da irrigação.</w:t>
            </w:r>
          </w:p>
          <w:p w:rsidR="00D11A57" w:rsidRPr="006B4954" w:rsidRDefault="00D11A57" w:rsidP="00D11A57">
            <w:pPr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</w:pPr>
            <w:r w:rsidRPr="006B4954"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  <w:t>3. Um grupo de agricultores cujo principal objectivo é receber doações, subsídios e apoio material do governo e de ONGs.</w:t>
            </w:r>
          </w:p>
          <w:p w:rsidR="00EA157F" w:rsidRPr="006B4954" w:rsidRDefault="00D11A57" w:rsidP="00D11A57">
            <w:pPr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</w:pPr>
            <w:r w:rsidRPr="006B4954"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  <w:t>4. Um grupo de agricultores com membros do sexo masculino e feminino que estejam dispostos a aprender competências de gestão.</w:t>
            </w:r>
          </w:p>
        </w:tc>
        <w:tc>
          <w:tcPr>
            <w:tcW w:w="975" w:type="dxa"/>
          </w:tcPr>
          <w:p w:rsidR="00EA157F" w:rsidRPr="006B4954" w:rsidRDefault="00EA157F" w:rsidP="00EA157F">
            <w:pPr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</w:pPr>
          </w:p>
        </w:tc>
      </w:tr>
      <w:tr w:rsidR="002341B1" w:rsidRPr="0005043A" w:rsidTr="00FC1D40">
        <w:trPr>
          <w:jc w:val="center"/>
        </w:trPr>
        <w:tc>
          <w:tcPr>
            <w:tcW w:w="426" w:type="dxa"/>
          </w:tcPr>
          <w:p w:rsidR="00EA157F" w:rsidRPr="006B4954" w:rsidRDefault="002341B1" w:rsidP="00EA157F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</w:pPr>
            <w:r w:rsidRPr="006B4954"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  <w:t>12</w:t>
            </w:r>
          </w:p>
        </w:tc>
        <w:tc>
          <w:tcPr>
            <w:tcW w:w="4387" w:type="dxa"/>
          </w:tcPr>
          <w:p w:rsidR="00E64336" w:rsidRPr="006B4954" w:rsidRDefault="00E64336" w:rsidP="0060449E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</w:pPr>
            <w:r w:rsidRPr="006B4954"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  <w:t xml:space="preserve">Qual das seguintes declarações é o impacto típico de SHEP sobre os agricultores alvo? </w:t>
            </w:r>
          </w:p>
        </w:tc>
        <w:tc>
          <w:tcPr>
            <w:tcW w:w="8482" w:type="dxa"/>
          </w:tcPr>
          <w:p w:rsidR="00BD7093" w:rsidRPr="006B4954" w:rsidRDefault="00BD7093" w:rsidP="00BD7093">
            <w:pPr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</w:pPr>
            <w:r w:rsidRPr="006B4954"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  <w:t>1. Os agricultores começaram a investigar as necessidades do mercado antes da plantação.</w:t>
            </w:r>
          </w:p>
          <w:p w:rsidR="00BD7093" w:rsidRPr="006B4954" w:rsidRDefault="00BD7093" w:rsidP="00BD7093">
            <w:pPr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</w:pPr>
            <w:r w:rsidRPr="006B4954"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  <w:t>2. O marido e a mulher deixaram de comunicar um com o outro a fim de esconder o seu rendimento monetário.</w:t>
            </w:r>
          </w:p>
          <w:p w:rsidR="00BD7093" w:rsidRPr="006B4954" w:rsidRDefault="00BD7093" w:rsidP="00BD7093">
            <w:pPr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</w:pPr>
            <w:r w:rsidRPr="006B4954"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  <w:t>3. Os aldeões mais jovens da comunidade começaram a abandonar a agricultura e tornaram-se comerciantes de produtos hortícolas.</w:t>
            </w:r>
          </w:p>
          <w:p w:rsidR="00EA157F" w:rsidRPr="006B4954" w:rsidRDefault="00BD7093" w:rsidP="00BD7093">
            <w:pPr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</w:pPr>
            <w:r w:rsidRPr="006B4954"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  <w:t>4. Os agricultores começaram a contratar especialistas profissionais em marketing.</w:t>
            </w:r>
          </w:p>
        </w:tc>
        <w:tc>
          <w:tcPr>
            <w:tcW w:w="975" w:type="dxa"/>
          </w:tcPr>
          <w:p w:rsidR="00EA157F" w:rsidRPr="006B4954" w:rsidRDefault="00EA157F" w:rsidP="00EA157F">
            <w:pPr>
              <w:rPr>
                <w:rFonts w:ascii="Times New Roman" w:hAnsi="Times New Roman" w:cs="Times New Roman"/>
                <w:color w:val="000000" w:themeColor="text1"/>
                <w:szCs w:val="21"/>
                <w:lang w:val="pt-PT"/>
              </w:rPr>
            </w:pPr>
          </w:p>
        </w:tc>
      </w:tr>
    </w:tbl>
    <w:p w:rsidR="008B4467" w:rsidRPr="00BD7093" w:rsidRDefault="008B4467">
      <w:pPr>
        <w:rPr>
          <w:lang w:val="pt-PT"/>
        </w:rPr>
      </w:pPr>
    </w:p>
    <w:sectPr w:rsidR="008B4467" w:rsidRPr="00BD7093" w:rsidSect="008B4467">
      <w:footerReference w:type="default" r:id="rId9"/>
      <w:pgSz w:w="16838" w:h="11906" w:orient="landscape"/>
      <w:pgMar w:top="1135" w:right="1529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544" w:rsidRDefault="00932544" w:rsidP="00917185">
      <w:r>
        <w:separator/>
      </w:r>
    </w:p>
  </w:endnote>
  <w:endnote w:type="continuationSeparator" w:id="0">
    <w:p w:rsidR="00932544" w:rsidRDefault="00932544" w:rsidP="00917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8492520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A34F9" w:rsidRPr="00917185" w:rsidRDefault="001F0FB5" w:rsidP="00917185">
        <w:pPr>
          <w:pStyle w:val="Footer"/>
          <w:jc w:val="center"/>
          <w:rPr>
            <w:rFonts w:ascii="Times New Roman" w:hAnsi="Times New Roman" w:cs="Times New Roman"/>
          </w:rPr>
        </w:pPr>
        <w:r w:rsidRPr="00917185">
          <w:rPr>
            <w:rFonts w:ascii="Times New Roman" w:hAnsi="Times New Roman" w:cs="Times New Roman"/>
          </w:rPr>
          <w:fldChar w:fldCharType="begin"/>
        </w:r>
        <w:r w:rsidR="000A34F9" w:rsidRPr="00917185">
          <w:rPr>
            <w:rFonts w:ascii="Times New Roman" w:hAnsi="Times New Roman" w:cs="Times New Roman"/>
          </w:rPr>
          <w:instrText xml:space="preserve"> PAGE   \* MERGEFORMAT </w:instrText>
        </w:r>
        <w:r w:rsidRPr="00917185">
          <w:rPr>
            <w:rFonts w:ascii="Times New Roman" w:hAnsi="Times New Roman" w:cs="Times New Roman"/>
          </w:rPr>
          <w:fldChar w:fldCharType="separate"/>
        </w:r>
        <w:r w:rsidR="0005043A">
          <w:rPr>
            <w:rFonts w:ascii="Times New Roman" w:hAnsi="Times New Roman" w:cs="Times New Roman"/>
            <w:noProof/>
          </w:rPr>
          <w:t>3</w:t>
        </w:r>
        <w:r w:rsidRPr="00917185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544" w:rsidRDefault="00932544" w:rsidP="00917185">
      <w:r>
        <w:separator/>
      </w:r>
    </w:p>
  </w:footnote>
  <w:footnote w:type="continuationSeparator" w:id="0">
    <w:p w:rsidR="00932544" w:rsidRDefault="00932544" w:rsidP="009171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508"/>
    <w:rsid w:val="00025508"/>
    <w:rsid w:val="0005043A"/>
    <w:rsid w:val="00076C78"/>
    <w:rsid w:val="00097A71"/>
    <w:rsid w:val="000A34F9"/>
    <w:rsid w:val="000B690D"/>
    <w:rsid w:val="000D430B"/>
    <w:rsid w:val="000E568C"/>
    <w:rsid w:val="001F0FB5"/>
    <w:rsid w:val="002341B1"/>
    <w:rsid w:val="00276E62"/>
    <w:rsid w:val="002F1CEC"/>
    <w:rsid w:val="003E1A71"/>
    <w:rsid w:val="004569AE"/>
    <w:rsid w:val="00515110"/>
    <w:rsid w:val="005F7F52"/>
    <w:rsid w:val="0060449E"/>
    <w:rsid w:val="006B4954"/>
    <w:rsid w:val="007C2403"/>
    <w:rsid w:val="00893B52"/>
    <w:rsid w:val="008B4467"/>
    <w:rsid w:val="008D2697"/>
    <w:rsid w:val="00902F24"/>
    <w:rsid w:val="00903435"/>
    <w:rsid w:val="00917185"/>
    <w:rsid w:val="00932544"/>
    <w:rsid w:val="00955219"/>
    <w:rsid w:val="00A05BF6"/>
    <w:rsid w:val="00A3512C"/>
    <w:rsid w:val="00A532D8"/>
    <w:rsid w:val="00A92208"/>
    <w:rsid w:val="00BB257D"/>
    <w:rsid w:val="00BD7093"/>
    <w:rsid w:val="00C32AAF"/>
    <w:rsid w:val="00C74167"/>
    <w:rsid w:val="00D11A57"/>
    <w:rsid w:val="00E57A3C"/>
    <w:rsid w:val="00E64336"/>
    <w:rsid w:val="00E80E0A"/>
    <w:rsid w:val="00EA157F"/>
    <w:rsid w:val="00EA7078"/>
    <w:rsid w:val="00EE6015"/>
    <w:rsid w:val="00F55F32"/>
    <w:rsid w:val="00FC1D40"/>
    <w:rsid w:val="00FC276C"/>
    <w:rsid w:val="00FC6022"/>
    <w:rsid w:val="00FC6B03"/>
    <w:rsid w:val="00FE4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45EA78A-39A3-437E-95B2-E81F9CBCB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A09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4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7185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17185"/>
  </w:style>
  <w:style w:type="paragraph" w:styleId="Footer">
    <w:name w:val="footer"/>
    <w:basedOn w:val="Normal"/>
    <w:link w:val="FooterChar"/>
    <w:uiPriority w:val="99"/>
    <w:unhideWhenUsed/>
    <w:rsid w:val="00917185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917185"/>
  </w:style>
  <w:style w:type="paragraph" w:styleId="ListParagraph">
    <w:name w:val="List Paragraph"/>
    <w:basedOn w:val="Normal"/>
    <w:uiPriority w:val="34"/>
    <w:qFormat/>
    <w:rsid w:val="004569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04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4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4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3F11E3B5A638248B8360CDC73F5175A" ma:contentTypeVersion="18" ma:contentTypeDescription="新しいドキュメントを作成します。" ma:contentTypeScope="" ma:versionID="4727cdbd0fd9f8089d045891ae666004">
  <xsd:schema xmlns:xsd="http://www.w3.org/2001/XMLSchema" xmlns:xs="http://www.w3.org/2001/XMLSchema" xmlns:p="http://schemas.microsoft.com/office/2006/metadata/properties" xmlns:ns2="b5df9216-17ea-4c10-abb6-43a658e75ede" xmlns:ns3="b94aba0d-0b37-450f-acf1-6ab612cafb6d" targetNamespace="http://schemas.microsoft.com/office/2006/metadata/properties" ma:root="true" ma:fieldsID="aa4d7870900b9d65edf52ede02b3442d" ns2:_="" ns3:_="">
    <xsd:import namespace="b5df9216-17ea-4c10-abb6-43a658e75ede"/>
    <xsd:import namespace="b94aba0d-0b37-450f-acf1-6ab612cafb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f9216-17ea-4c10-abb6-43a658e75e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7e32e000-d71a-4941-98f3-c6f5b59317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aba0d-0b37-450f-acf1-6ab612cafb6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30e04c1-ccbc-4a27-94ac-d2f26473e50f}" ma:internalName="TaxCatchAll" ma:showField="CatchAllData" ma:web="b94aba0d-0b37-450f-acf1-6ab612cafb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5df9216-17ea-4c10-abb6-43a658e75ede">
      <Terms xmlns="http://schemas.microsoft.com/office/infopath/2007/PartnerControls"/>
    </lcf76f155ced4ddcb4097134ff3c332f>
    <TaxCatchAll xmlns="b94aba0d-0b37-450f-acf1-6ab612cafb6d" xsi:nil="true"/>
    <SharedWithUsers xmlns="b94aba0d-0b37-450f-acf1-6ab612cafb6d">
      <UserInfo>
        <DisplayName/>
        <AccountId xsi:nil="true"/>
        <AccountType/>
      </UserInfo>
    </SharedWithUsers>
    <MediaLengthInSeconds xmlns="b5df9216-17ea-4c10-abb6-43a658e75ed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35659D-CC32-48E1-ACAC-F9DECD8A5CD3}"/>
</file>

<file path=customXml/itemProps2.xml><?xml version="1.0" encoding="utf-8"?>
<ds:datastoreItem xmlns:ds="http://schemas.openxmlformats.org/officeDocument/2006/customXml" ds:itemID="{2FCFC567-967B-463B-9843-68A2EBAEAE0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5df9216-17ea-4c10-abb6-43a658e75ede"/>
    <ds:schemaRef ds:uri="http://purl.org/dc/elements/1.1/"/>
    <ds:schemaRef ds:uri="http://schemas.microsoft.com/office/2006/metadata/properties"/>
    <ds:schemaRef ds:uri="b94aba0d-0b37-450f-acf1-6ab612cafb6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8E479A9-D717-4B15-9B7B-5E15256E5A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815</Words>
  <Characters>4652</Characters>
  <Application>Microsoft Office Word</Application>
  <DocSecurity>4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MarinaEdson, MZ[Marina Edson]</cp:lastModifiedBy>
  <cp:revision>2</cp:revision>
  <cp:lastPrinted>2022-10-31T11:58:00Z</cp:lastPrinted>
  <dcterms:created xsi:type="dcterms:W3CDTF">2022-10-31T11:58:00Z</dcterms:created>
  <dcterms:modified xsi:type="dcterms:W3CDTF">2022-10-31T11:58:00Z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0x010100D3F11E3B5A638248B8360CDC73F5175A</vt:lpwstr>
  </property>
  <property fmtid="{D5CDD505-2E9C-101B-9397-08002B2CF9AE}" pid="3" name="Order">
    <vt:r8>132282500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ComplianceAssetId">
    <vt:lpwstr/>
  </property>
  <property fmtid="{D5CDD505-2E9C-101B-9397-08002B2CF9AE}" pid="8" name="MediaServiceImageTags">
    <vt:lpwstr/>
  </property>
</Properties>
</file>