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F072EE" w:rsidRDefault="00F072EE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873471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o </w:t>
      </w:r>
      <w:r w:rsidRPr="00873471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Seminário de Sensibiliz</w:t>
      </w:r>
      <w:r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ação</w:t>
      </w:r>
      <w:r w:rsidRPr="00F072EE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</w:p>
    <w:p w:rsidR="008B4467" w:rsidRPr="00E24676" w:rsidRDefault="00F072EE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>
        <w:rPr>
          <w:rFonts w:asciiTheme="majorHAnsi" w:hAnsiTheme="majorHAnsi" w:cstheme="majorHAnsi"/>
          <w:sz w:val="28"/>
          <w:szCs w:val="21"/>
        </w:rPr>
        <w:t>Respostas e Explicação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6"/>
        <w:gridCol w:w="6669"/>
        <w:gridCol w:w="1056"/>
        <w:gridCol w:w="4052"/>
      </w:tblGrid>
      <w:tr w:rsidR="00E24676" w:rsidRPr="008B446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00E24676" w:rsidRPr="008B4467" w:rsidRDefault="00936F0D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Pergunta</w:t>
            </w:r>
          </w:p>
        </w:tc>
        <w:tc>
          <w:tcPr>
            <w:tcW w:w="6785" w:type="dxa"/>
            <w:shd w:val="clear" w:color="auto" w:fill="D9D9D9" w:themeFill="background1" w:themeFillShade="D9"/>
          </w:tcPr>
          <w:p w:rsidR="00E24676" w:rsidRPr="008B4467" w:rsidRDefault="007825EE" w:rsidP="007825E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Opções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936F0D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Resposta</w:t>
            </w:r>
            <w:r w:rsidR="007825EE">
              <w:rPr>
                <w:rFonts w:ascii="Times New Roman" w:hAnsi="Times New Roman" w:cs="Times New Roman"/>
                <w:szCs w:val="21"/>
              </w:rPr>
              <w:t>s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D9D9D9" w:themeFill="background1" w:themeFillShade="D9"/>
          </w:tcPr>
          <w:p w:rsidR="00E24676" w:rsidRPr="008B4467" w:rsidRDefault="00936F0D" w:rsidP="00936F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Explica</w:t>
            </w:r>
            <w:r>
              <w:rPr>
                <w:rFonts w:ascii="Times New Roman" w:hAnsi="Times New Roman" w:cs="Times New Roman"/>
                <w:szCs w:val="21"/>
              </w:rPr>
              <w:t>cao</w:t>
            </w:r>
          </w:p>
        </w:tc>
      </w:tr>
      <w:tr w:rsidR="00F072EE" w:rsidRPr="007825EE" w:rsidTr="00E24676">
        <w:trPr>
          <w:jc w:val="center"/>
        </w:trPr>
        <w:tc>
          <w:tcPr>
            <w:tcW w:w="399" w:type="dxa"/>
          </w:tcPr>
          <w:p w:rsidR="00F072EE" w:rsidRPr="008B4467" w:rsidRDefault="00F072EE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072EE" w:rsidRPr="00873471" w:rsidRDefault="00F072EE" w:rsidP="002311A3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NÃO descreve adequadamente o objectivo do Seminário de Sensibilização? </w:t>
            </w:r>
          </w:p>
        </w:tc>
        <w:tc>
          <w:tcPr>
            <w:tcW w:w="6785" w:type="dxa"/>
          </w:tcPr>
          <w:p w:rsidR="00F072EE" w:rsidRPr="00A224FF" w:rsidRDefault="00F072EE" w:rsidP="002311A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Fazer com que os agricultores-alvo compreendam a importância de trabalhar em conjunto como um grupo, a fim de receber subsídios e subvenções do governo.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Para ajudar os agricultores-alvo a iniciar o processo de mudança de mentalidade de "cultivar e vender" para "cultivar e vender". 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Partilhar com os agricultores-alvo a visão da SHEP, que é a de alcançar uma melhor subsistência através do negócio agrícola.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Fazer com que os agricultores-alvo compreendam que SHEP tem a ver com o desenvolvimento de capacidades, e não com o fornecimento de apoio financeiro ou material.</w:t>
            </w:r>
          </w:p>
        </w:tc>
        <w:tc>
          <w:tcPr>
            <w:tcW w:w="870" w:type="dxa"/>
          </w:tcPr>
          <w:p w:rsidR="00F072EE" w:rsidRPr="008B4467" w:rsidRDefault="00F072EE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10" w:type="dxa"/>
          </w:tcPr>
          <w:p w:rsidR="00F072EE" w:rsidRPr="00F072EE" w:rsidRDefault="00F072EE" w:rsidP="00BB103F">
            <w:pPr>
              <w:rPr>
                <w:lang w:val="pt-PT"/>
              </w:rPr>
            </w:pPr>
            <w:r w:rsidRPr="00F072EE">
              <w:rPr>
                <w:lang w:val="pt-PT"/>
              </w:rPr>
              <w:t>SHEP atribui uma importância à autonomia dos agricultores na realização da agricultura como empresa. SHEP incentiva os agricultores-alvo a não dependerem de apoio financeiro ou material de agências externas.</w:t>
            </w:r>
          </w:p>
        </w:tc>
      </w:tr>
      <w:tr w:rsidR="00F072EE" w:rsidRPr="007825EE" w:rsidTr="00E24676">
        <w:trPr>
          <w:jc w:val="center"/>
        </w:trPr>
        <w:tc>
          <w:tcPr>
            <w:tcW w:w="399" w:type="dxa"/>
          </w:tcPr>
          <w:p w:rsidR="00F072EE" w:rsidRPr="008B4467" w:rsidRDefault="00F072EE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06" w:type="dxa"/>
          </w:tcPr>
          <w:p w:rsidR="00F072EE" w:rsidRPr="00873471" w:rsidRDefault="00F072EE" w:rsidP="002311A3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do Seminário de Sensibilização? </w:t>
            </w:r>
          </w:p>
        </w:tc>
        <w:tc>
          <w:tcPr>
            <w:tcW w:w="6785" w:type="dxa"/>
          </w:tcPr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1. Fazer com que os agricultores-alvo compreendam a importância de melhorar as competências agrícolas e de gestão para que possam tornar-se agricultores auto-confiantes.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 xml:space="preserve">2. Realizar estudos de mercado para a selecção de culturas-alvo. 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3. prometer aos agricultores-alvo que, se a sua participação nas formações SHEP for elevada, receberão um subsídio para sementes e fertilizantes.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Distribuir vários formatos de inquéritos e materiais de formação para os agricultores alvo levarem para casa.</w:t>
            </w:r>
          </w:p>
        </w:tc>
        <w:tc>
          <w:tcPr>
            <w:tcW w:w="870" w:type="dxa"/>
          </w:tcPr>
          <w:p w:rsidR="00F072EE" w:rsidRPr="008B4467" w:rsidRDefault="00F072EE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10" w:type="dxa"/>
          </w:tcPr>
          <w:p w:rsidR="00F072EE" w:rsidRPr="00F072EE" w:rsidRDefault="00F072EE" w:rsidP="00BB103F">
            <w:pPr>
              <w:rPr>
                <w:lang w:val="pt-PT"/>
              </w:rPr>
            </w:pPr>
            <w:r w:rsidRPr="00F072EE">
              <w:rPr>
                <w:lang w:val="pt-PT"/>
              </w:rPr>
              <w:t>O principal objectivo da Sensibilização é partilhar o objectivo de SHEP com os agricultores alvo.</w:t>
            </w:r>
          </w:p>
        </w:tc>
      </w:tr>
      <w:tr w:rsidR="00F072EE" w:rsidRPr="007825EE" w:rsidTr="00E24676">
        <w:trPr>
          <w:jc w:val="center"/>
        </w:trPr>
        <w:tc>
          <w:tcPr>
            <w:tcW w:w="399" w:type="dxa"/>
          </w:tcPr>
          <w:p w:rsidR="00F072EE" w:rsidRPr="00A65D45" w:rsidRDefault="00F072EE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06" w:type="dxa"/>
          </w:tcPr>
          <w:p w:rsidR="00F072EE" w:rsidRPr="00873471" w:rsidRDefault="00F072EE" w:rsidP="002311A3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Porquê é que a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iscussão sobre a igualdade de género 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e empoderamento da mulher precisa ser realizada no Seminário de Sensibilização?</w:t>
            </w:r>
          </w:p>
        </w:tc>
        <w:tc>
          <w:tcPr>
            <w:tcW w:w="6785" w:type="dxa"/>
          </w:tcPr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Porque se for realizada uma discussão sobre questões de género, há uma grande probabilidade de os grupos de agricultores poderem atrair assistência financeira do Ministério de Género.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2. Porque o principal objectivo da SHEP é alcançar a igualdade de género.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3. Porque a JICA exige que todos os projectos comecem com reuniões sobre género.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Porque a participação equitativa de homens e mulheres ao longo das sessões de formação da SHEP é necessária para alcançar uma melhor gestão agrícola.</w:t>
            </w:r>
          </w:p>
        </w:tc>
        <w:tc>
          <w:tcPr>
            <w:tcW w:w="870" w:type="dxa"/>
          </w:tcPr>
          <w:p w:rsidR="00F072EE" w:rsidRPr="00A65D45" w:rsidRDefault="00F072EE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4110" w:type="dxa"/>
          </w:tcPr>
          <w:p w:rsidR="00F072EE" w:rsidRPr="00F072EE" w:rsidRDefault="00F072EE" w:rsidP="008B446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072EE">
              <w:rPr>
                <w:rFonts w:ascii="Times New Roman" w:hAnsi="Times New Roman" w:cs="Times New Roman"/>
                <w:szCs w:val="21"/>
                <w:lang w:val="pt-PT"/>
              </w:rPr>
              <w:t>SHEP considera o género c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omo uma parte integrante e essencial da gestão do negócio agrícola.</w:t>
            </w:r>
          </w:p>
        </w:tc>
      </w:tr>
      <w:tr w:rsidR="00F072EE" w:rsidRPr="007825EE" w:rsidTr="00E24676">
        <w:trPr>
          <w:jc w:val="center"/>
        </w:trPr>
        <w:tc>
          <w:tcPr>
            <w:tcW w:w="399" w:type="dxa"/>
          </w:tcPr>
          <w:p w:rsidR="00F072EE" w:rsidRPr="008B4467" w:rsidRDefault="00F072EE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06" w:type="dxa"/>
          </w:tcPr>
          <w:p w:rsidR="00F072EE" w:rsidRPr="00873471" w:rsidRDefault="00F072EE" w:rsidP="002311A3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Qual das seguintes reacções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os agricultores alvo deverias esperar após o Seminário de Sensibilização?</w:t>
            </w:r>
          </w:p>
        </w:tc>
        <w:tc>
          <w:tcPr>
            <w:tcW w:w="6785" w:type="dxa"/>
          </w:tcPr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1. "É bom ser escolhido como agricultores-alvo, uma vez que podemos esperar alguns subsídios governamentais no futuro".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2. "Compreendemos que a abordagem SHEP nos permitirá obter alguns bens e instalações, tais como centros de recolha e maquinarias agrícolas".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3. "Percebemos que tudo depende de nós tornarmo-nos agricultores auto-suficientes após as formações SHEP".</w:t>
            </w:r>
          </w:p>
          <w:p w:rsidR="00F072EE" w:rsidRPr="00A224FF" w:rsidRDefault="00F072EE" w:rsidP="002311A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"Estamos satisfeitos por podermos receber empréstimos para melhorar o nosso investimento na agricultura se concluirmos com sucesso as formações SHEP".</w:t>
            </w:r>
          </w:p>
        </w:tc>
        <w:tc>
          <w:tcPr>
            <w:tcW w:w="870" w:type="dxa"/>
          </w:tcPr>
          <w:p w:rsidR="00F072EE" w:rsidRPr="008B4467" w:rsidRDefault="00F072EE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110" w:type="dxa"/>
          </w:tcPr>
          <w:p w:rsidR="00F072EE" w:rsidRPr="00F072EE" w:rsidRDefault="00F072EE" w:rsidP="008B446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F072EE">
              <w:rPr>
                <w:rFonts w:ascii="Times New Roman" w:hAnsi="Times New Roman" w:cs="Times New Roman"/>
                <w:szCs w:val="21"/>
                <w:lang w:val="pt-PT"/>
              </w:rPr>
              <w:t>A Abordagem SHEP visa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 fortalecimento da capacidade dos agricultores para que eles possam tornar-se agricultores auto-sustentáveis que tenham sucesso na agricultora como negócio. </w:t>
            </w:r>
          </w:p>
        </w:tc>
      </w:tr>
    </w:tbl>
    <w:p w:rsidR="008B4467" w:rsidRPr="00F072EE" w:rsidRDefault="008B4467">
      <w:pPr>
        <w:rPr>
          <w:lang w:val="pt-PT"/>
        </w:rPr>
      </w:pPr>
    </w:p>
    <w:sectPr w:rsidR="008B4467" w:rsidRPr="00F072EE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50" w:rsidRDefault="00606E50" w:rsidP="00917185">
      <w:r>
        <w:separator/>
      </w:r>
    </w:p>
  </w:endnote>
  <w:endnote w:type="continuationSeparator" w:id="0">
    <w:p w:rsidR="00606E50" w:rsidRDefault="00606E5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F46A8F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7825EE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50" w:rsidRDefault="00606E50" w:rsidP="00917185">
      <w:r>
        <w:separator/>
      </w:r>
    </w:p>
  </w:footnote>
  <w:footnote w:type="continuationSeparator" w:id="0">
    <w:p w:rsidR="00606E50" w:rsidRDefault="00606E5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D430B"/>
    <w:rsid w:val="00515110"/>
    <w:rsid w:val="005853CF"/>
    <w:rsid w:val="00606E50"/>
    <w:rsid w:val="007825EE"/>
    <w:rsid w:val="008B4467"/>
    <w:rsid w:val="00903435"/>
    <w:rsid w:val="00917185"/>
    <w:rsid w:val="00936F0D"/>
    <w:rsid w:val="00A65D45"/>
    <w:rsid w:val="00B10CF8"/>
    <w:rsid w:val="00B56468"/>
    <w:rsid w:val="00CB449E"/>
    <w:rsid w:val="00E24676"/>
    <w:rsid w:val="00EB7D98"/>
    <w:rsid w:val="00EE6015"/>
    <w:rsid w:val="00F072EE"/>
    <w:rsid w:val="00F4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745E5"/>
  <w15:docId w15:val="{B1E101DC-F6D4-4D3A-B3DC-01B6BB09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8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67FE9-CBD1-4E57-A84A-BD0E39D8EF67}"/>
</file>

<file path=customXml/itemProps2.xml><?xml version="1.0" encoding="utf-8"?>
<ds:datastoreItem xmlns:ds="http://schemas.openxmlformats.org/officeDocument/2006/customXml" ds:itemID="{F9EC1610-C3A8-43E0-A953-8F6939E35299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customXml/itemProps3.xml><?xml version="1.0" encoding="utf-8"?>
<ds:datastoreItem xmlns:ds="http://schemas.openxmlformats.org/officeDocument/2006/customXml" ds:itemID="{07BC7CB3-4BAF-42EA-BDB6-FFCAA91B0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Ilenio</dc:creator>
  <cp:lastModifiedBy>MarinaEdson, MZ[Marina Edson]</cp:lastModifiedBy>
  <cp:revision>3</cp:revision>
  <dcterms:created xsi:type="dcterms:W3CDTF">2022-10-31T12:05:00Z</dcterms:created>
  <dcterms:modified xsi:type="dcterms:W3CDTF">2022-10-31T12:09:00Z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