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EA157F" w:rsidRPr="00EA157F">
        <w:rPr>
          <w:rFonts w:asciiTheme="majorHAnsi" w:hAnsiTheme="majorHAnsi" w:cstheme="majorHAnsi"/>
          <w:sz w:val="28"/>
          <w:u w:val="single"/>
          <w:shd w:val="pct15" w:color="auto" w:fill="FFFFFF"/>
        </w:rPr>
        <w:t>Introduction to SHEP Approach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of  </w:t>
      </w:r>
      <w:r w:rsidR="00A92208">
        <w:rPr>
          <w:rFonts w:ascii="Times New Roman" w:hAnsi="Times New Roman" w:cs="Times New Roman" w:hint="eastAsia"/>
          <w:sz w:val="44"/>
          <w:szCs w:val="21"/>
          <w:u w:val="single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87"/>
        <w:gridCol w:w="8482"/>
        <w:gridCol w:w="870"/>
      </w:tblGrid>
      <w:tr w:rsidR="002341B1" w:rsidRPr="002341B1" w:rsidTr="00A92208">
        <w:trPr>
          <w:jc w:val="center"/>
        </w:trPr>
        <w:tc>
          <w:tcPr>
            <w:tcW w:w="426" w:type="dxa"/>
            <w:shd w:val="clear" w:color="auto" w:fill="D9D9D9" w:themeFill="background1" w:themeFillShade="D9"/>
          </w:tcPr>
          <w:p w:rsidR="00917185" w:rsidRPr="002341B1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387" w:type="dxa"/>
            <w:shd w:val="clear" w:color="auto" w:fill="D9D9D9" w:themeFill="background1" w:themeFillShade="D9"/>
          </w:tcPr>
          <w:p w:rsidR="00917185" w:rsidRPr="002341B1" w:rsidRDefault="00917185" w:rsidP="002341B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Question</w:t>
            </w:r>
          </w:p>
        </w:tc>
        <w:tc>
          <w:tcPr>
            <w:tcW w:w="8482" w:type="dxa"/>
            <w:shd w:val="clear" w:color="auto" w:fill="D9D9D9" w:themeFill="background1" w:themeFillShade="D9"/>
          </w:tcPr>
          <w:p w:rsidR="00917185" w:rsidRPr="002341B1" w:rsidRDefault="00917185" w:rsidP="008B446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2341B1" w:rsidRDefault="00917185" w:rsidP="008B446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Answer</w:t>
            </w: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What does SHEP stand for?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Small Holdings farmer Employment Promotion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Small-and-medium scale Horticulturists Education Program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Smallholder Horticulture Empowerment and Promotion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Small Horticulturists Empowerment Program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country was the SHEP Approach first implemented in?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South Africa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Kenya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Japan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Other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theories support the two key pillars of SHEP Approach?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Macroeconomic theory and experimental motivation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Motivation theory and Self-Determination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Market mechanism theory and motivation theory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Theory on markets with asymmetric information and Self-Determination Theory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According to Self-Determination Theory, what are the three psychological needs which motivate people?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Autonomy, competence and relatedness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Hygiene factors, motivator, and esteem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Esteem, self-actualization and physiological needs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Self-determination, intrinsic motivation and extrinsic motivation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of the following statements best describes the psychological need for competence?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 need for a person to be recognized in his/her social organization.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A need for a person to pass various examinations to achieve something he/she aspires to do.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3. A need for a person to continue to work on something he/she tries to achieve.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A need for a person to be able to interact effectively with his/her environment.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2341B1" w:rsidRPr="002341B1" w:rsidRDefault="002341B1" w:rsidP="00691F2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387" w:type="dxa"/>
          </w:tcPr>
          <w:p w:rsidR="002341B1" w:rsidRPr="002341B1" w:rsidRDefault="002341B1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What does SHEP Approach do in order to mitigate asymmetric information among market stakeholders of horticultural produce?</w:t>
            </w:r>
          </w:p>
        </w:tc>
        <w:tc>
          <w:tcPr>
            <w:tcW w:w="8482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Help farmers and market stakeholders have direct interaction to exchange information.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Send market price information to farmers' cell phones.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Conduct production skill development trainings with farmers.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Carry out participatory baseline surveys for farmers.</w:t>
            </w:r>
          </w:p>
        </w:tc>
        <w:tc>
          <w:tcPr>
            <w:tcW w:w="870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one of the following options is the right order of “SHEP’s Four Essential Steps”?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(1) Farmers acquire skills--&gt; (2) Famers make decisions--&gt; (3) Share goal with farmers--&gt; (4) Farmers’ awareness is raised.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(1) Farmers’ awareness is raised --&gt; (2) Farmers make decisions --&gt; (3) Share goal with farmers--&gt; (4) Farmer acquire skills.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(1) Share goal with farmers --&gt; (2) Farmers’ awareness is raised. --&gt; (3) Farmers make decisions --&gt; (4) Farmers acquire skills.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(1) Share goal with farmers --&gt; (2) Farmer’s awareness is raised</w:t>
            </w:r>
            <w:proofErr w:type="gramStart"/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.--</w:t>
            </w:r>
            <w:proofErr w:type="gramEnd"/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&gt; (3) Farmers acquire skills--&gt; (4) Farmers make decisions.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2341B1" w:rsidRPr="002341B1" w:rsidRDefault="002341B1" w:rsidP="00691F2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387" w:type="dxa"/>
          </w:tcPr>
          <w:p w:rsidR="002341B1" w:rsidRPr="002341B1" w:rsidRDefault="002341B1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statement does NOT describe the importance of following SHEP's four steps?</w:t>
            </w:r>
          </w:p>
        </w:tc>
        <w:tc>
          <w:tcPr>
            <w:tcW w:w="8482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It is important to implement activities at the best timing.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It is essential to conduct activities in the right order.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It is necessary to implement activities with appropriate intervals.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It is important to finish activities as quickly as possible.</w:t>
            </w:r>
          </w:p>
        </w:tc>
        <w:tc>
          <w:tcPr>
            <w:tcW w:w="870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2341B1" w:rsidRPr="002341B1" w:rsidRDefault="002341B1" w:rsidP="00691F2E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387" w:type="dxa"/>
          </w:tcPr>
          <w:p w:rsidR="002341B1" w:rsidRPr="002341B1" w:rsidRDefault="002341B1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of the following statements most appropriately explains why the SHEP Approach works on gender issues?</w:t>
            </w:r>
          </w:p>
        </w:tc>
        <w:tc>
          <w:tcPr>
            <w:tcW w:w="8482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In order to achieve efficient agricultural business at the household level.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In order to raise women's political representation both at the community and regional levels.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In order to improve production techniques of men and to raise marketing skills of women.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In order to attract more funds and attention from international donors.</w:t>
            </w:r>
          </w:p>
        </w:tc>
        <w:tc>
          <w:tcPr>
            <w:tcW w:w="870" w:type="dxa"/>
          </w:tcPr>
          <w:p w:rsidR="002341B1" w:rsidRPr="002341B1" w:rsidRDefault="002341B1" w:rsidP="00691F2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With regard to gender, what preparation should NOT be made before SHEP implementation?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1. A study and analysis on gender can be done for the farmers at the target areas. 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Since gender is a sensitive issue, the implementers need to understand that any intervention on current gender situations should be avoided.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3. Collaboration with gender focal persons at the implementing organization is sought, where necessary.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Gender balance both at the implementers’ side and beneficiaries’ side needs to be considered.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farmer group should NOT be selected as a target group of SHEP?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A farmer group whose members' main source of income is horticulture production.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A farmer group which has experiences of working together in irrigation management.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A farmer group whose main purpose is to receive donations, subsidies and material support from the government and NGOs.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A farmer group with both men and female members who are willing to learn managerial skills.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2341B1" w:rsidRPr="002341B1" w:rsidTr="00A92208">
        <w:trPr>
          <w:jc w:val="center"/>
        </w:trPr>
        <w:tc>
          <w:tcPr>
            <w:tcW w:w="426" w:type="dxa"/>
          </w:tcPr>
          <w:p w:rsidR="00EA157F" w:rsidRPr="002341B1" w:rsidRDefault="002341B1" w:rsidP="00EA157F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4387" w:type="dxa"/>
          </w:tcPr>
          <w:p w:rsidR="00EA157F" w:rsidRPr="002341B1" w:rsidRDefault="00EA157F" w:rsidP="002341B1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Which one of the following statements is the typical impact of SHEP on the target farmers?</w:t>
            </w:r>
          </w:p>
        </w:tc>
        <w:tc>
          <w:tcPr>
            <w:tcW w:w="8482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1. The farmers started investigating market needs before planting.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2. The husband and w</w:t>
            </w:r>
            <w:r w:rsidR="002341B1"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ife stopped communicating with 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t>each other in order to hide their cash income.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3. Younger villagers in the community started to quit agriculture and became horticultural traders.</w:t>
            </w:r>
            <w:r w:rsidRPr="002341B1">
              <w:rPr>
                <w:rFonts w:ascii="Times New Roman" w:hAnsi="Times New Roman" w:cs="Times New Roman"/>
                <w:color w:val="000000" w:themeColor="text1"/>
                <w:szCs w:val="21"/>
              </w:rPr>
              <w:br/>
              <w:t>4. The farmers started hiring professional marketing experts.</w:t>
            </w:r>
          </w:p>
        </w:tc>
        <w:tc>
          <w:tcPr>
            <w:tcW w:w="870" w:type="dxa"/>
          </w:tcPr>
          <w:p w:rsidR="00EA157F" w:rsidRPr="002341B1" w:rsidRDefault="00EA157F" w:rsidP="00EA157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24" w:rsidRDefault="00902F24" w:rsidP="00917185">
      <w:r>
        <w:separator/>
      </w:r>
    </w:p>
  </w:endnote>
  <w:endnote w:type="continuationSeparator" w:id="0">
    <w:p w:rsidR="00902F24" w:rsidRDefault="00902F2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A92208">
          <w:rPr>
            <w:rFonts w:ascii="Times New Roman" w:hAnsi="Times New Roman" w:cs="Times New Roman"/>
            <w:noProof/>
          </w:rPr>
          <w:t>3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24" w:rsidRDefault="00902F24" w:rsidP="00917185">
      <w:r>
        <w:separator/>
      </w:r>
    </w:p>
  </w:footnote>
  <w:footnote w:type="continuationSeparator" w:id="0">
    <w:p w:rsidR="00902F24" w:rsidRDefault="00902F2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2341B1"/>
    <w:rsid w:val="00515110"/>
    <w:rsid w:val="005F7F52"/>
    <w:rsid w:val="007C2403"/>
    <w:rsid w:val="008B4467"/>
    <w:rsid w:val="00902F24"/>
    <w:rsid w:val="00903435"/>
    <w:rsid w:val="00917185"/>
    <w:rsid w:val="00955219"/>
    <w:rsid w:val="00A532D8"/>
    <w:rsid w:val="00A92208"/>
    <w:rsid w:val="00C32AAF"/>
    <w:rsid w:val="00C74167"/>
    <w:rsid w:val="00EA157F"/>
    <w:rsid w:val="00EE6015"/>
    <w:rsid w:val="00FC276C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AE8F522-C111-4A3E-AE32-8D0C2C98905F}"/>
</file>

<file path=customXml/itemProps2.xml><?xml version="1.0" encoding="utf-8"?>
<ds:datastoreItem xmlns:ds="http://schemas.openxmlformats.org/officeDocument/2006/customXml" ds:itemID="{58E479A9-D717-4B15-9B7B-5E15256E5A50}"/>
</file>

<file path=customXml/itemProps3.xml><?xml version="1.0" encoding="utf-8"?>
<ds:datastoreItem xmlns:ds="http://schemas.openxmlformats.org/officeDocument/2006/customXml" ds:itemID="{2FCFC567-967B-463B-9843-68A2EBAEA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12</cp:revision>
  <dcterms:created xsi:type="dcterms:W3CDTF">2020-08-05T23:21:00Z</dcterms:created>
  <dcterms:modified xsi:type="dcterms:W3CDTF">2020-08-06T05:26:00Z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