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4B86" w14:textId="77777777" w:rsidR="008B4467" w:rsidRPr="001D79A1" w:rsidRDefault="008B4467" w:rsidP="008B4467">
      <w:pPr>
        <w:jc w:val="center"/>
        <w:rPr>
          <w:rFonts w:asciiTheme="majorHAnsi" w:hAnsiTheme="majorHAnsi" w:cstheme="majorHAnsi"/>
          <w:sz w:val="28"/>
          <w:shd w:val="pct15" w:color="auto" w:fill="FFFFFF"/>
          <w:lang w:val="es-MX"/>
        </w:rPr>
      </w:pPr>
      <w:r w:rsidRPr="001D79A1">
        <w:rPr>
          <w:rFonts w:asciiTheme="majorHAnsi" w:hAnsiTheme="majorHAnsi" w:cstheme="majorHAnsi"/>
          <w:sz w:val="28"/>
          <w:shd w:val="pct15" w:color="auto" w:fill="FFFFFF"/>
          <w:lang w:val="es-MX"/>
        </w:rPr>
        <w:t xml:space="preserve">Test sobre el </w:t>
      </w:r>
      <w:r w:rsidRPr="001D79A1">
        <w:rPr>
          <w:rFonts w:asciiTheme="majorHAnsi" w:hAnsiTheme="majorHAnsi" w:cstheme="majorHAnsi"/>
          <w:sz w:val="28"/>
          <w:u w:val="single"/>
          <w:shd w:val="pct15" w:color="auto" w:fill="FFFFFF"/>
          <w:lang w:val="es-MX"/>
        </w:rPr>
        <w:t>estudio del mercado</w:t>
      </w:r>
    </w:p>
    <w:p w14:paraId="114B4C64" w14:textId="1A55C370" w:rsidR="008B4467" w:rsidRPr="001D79A1" w:rsidRDefault="00E24676" w:rsidP="00E24676">
      <w:pPr>
        <w:jc w:val="center"/>
        <w:rPr>
          <w:rFonts w:asciiTheme="majorHAnsi" w:hAnsiTheme="majorHAnsi" w:cstheme="majorHAnsi" w:hint="eastAsia"/>
          <w:sz w:val="28"/>
          <w:szCs w:val="21"/>
          <w:lang w:val="es-MX"/>
        </w:rPr>
      </w:pPr>
      <w:r w:rsidRPr="001D79A1">
        <w:rPr>
          <w:rFonts w:asciiTheme="majorHAnsi" w:hAnsiTheme="majorHAnsi" w:cstheme="majorHAnsi"/>
          <w:sz w:val="28"/>
          <w:szCs w:val="21"/>
          <w:lang w:val="es-MX"/>
        </w:rPr>
        <w:t>Respuestas y explicaciones</w:t>
      </w:r>
    </w:p>
    <w:p w14:paraId="10BE63C9" w14:textId="77777777" w:rsidR="008B4467" w:rsidRPr="001D79A1" w:rsidRDefault="008B4467" w:rsidP="008B4467">
      <w:pPr>
        <w:jc w:val="left"/>
        <w:rPr>
          <w:rFonts w:ascii="Times New Roman" w:hAnsi="Times New Roman" w:cs="Times New Roman"/>
          <w:szCs w:val="21"/>
          <w:lang w:val="es-MX"/>
        </w:rPr>
      </w:pPr>
    </w:p>
    <w:tbl>
      <w:tblPr>
        <w:tblStyle w:val="a3"/>
        <w:tblW w:w="14170" w:type="dxa"/>
        <w:jc w:val="center"/>
        <w:tblLook w:val="04A0" w:firstRow="1" w:lastRow="0" w:firstColumn="1" w:lastColumn="0" w:noHBand="0" w:noVBand="1"/>
      </w:tblPr>
      <w:tblGrid>
        <w:gridCol w:w="426"/>
        <w:gridCol w:w="1995"/>
        <w:gridCol w:w="6641"/>
        <w:gridCol w:w="1068"/>
        <w:gridCol w:w="4040"/>
      </w:tblGrid>
      <w:tr w:rsidR="00E24676" w:rsidRPr="001D79A1" w14:paraId="534250FE" w14:textId="77777777" w:rsidTr="00427022">
        <w:trPr>
          <w:jc w:val="center"/>
        </w:trPr>
        <w:tc>
          <w:tcPr>
            <w:tcW w:w="426" w:type="dxa"/>
            <w:shd w:val="clear" w:color="auto" w:fill="D9D9D9" w:themeFill="background1" w:themeFillShade="D9"/>
          </w:tcPr>
          <w:p w14:paraId="7306C61F" w14:textId="77777777" w:rsidR="00E24676" w:rsidRPr="001D79A1" w:rsidRDefault="00E24676" w:rsidP="008B4467">
            <w:pPr>
              <w:widowControl/>
              <w:jc w:val="center"/>
              <w:rPr>
                <w:rFonts w:ascii="Times New Roman" w:hAnsi="Times New Roman" w:cs="Times New Roman"/>
                <w:color w:val="000000"/>
                <w:szCs w:val="21"/>
                <w:lang w:val="es-MX"/>
              </w:rPr>
            </w:pPr>
          </w:p>
        </w:tc>
        <w:tc>
          <w:tcPr>
            <w:tcW w:w="2004" w:type="dxa"/>
            <w:shd w:val="clear" w:color="auto" w:fill="D9D9D9" w:themeFill="background1" w:themeFillShade="D9"/>
          </w:tcPr>
          <w:p w14:paraId="65EB84A0" w14:textId="77777777" w:rsidR="00E24676" w:rsidRPr="001D79A1" w:rsidRDefault="00E24676" w:rsidP="00661E28">
            <w:pPr>
              <w:widowControl/>
              <w:jc w:val="cente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Pregunta</w:t>
            </w:r>
          </w:p>
        </w:tc>
        <w:tc>
          <w:tcPr>
            <w:tcW w:w="6769" w:type="dxa"/>
            <w:shd w:val="clear" w:color="auto" w:fill="D9D9D9" w:themeFill="background1" w:themeFillShade="D9"/>
          </w:tcPr>
          <w:p w14:paraId="174BE796" w14:textId="77777777" w:rsidR="00E24676" w:rsidRPr="001D79A1" w:rsidRDefault="00E24676" w:rsidP="008B4467">
            <w:pPr>
              <w:jc w:val="cente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Alternativas</w:t>
            </w:r>
          </w:p>
        </w:tc>
        <w:tc>
          <w:tcPr>
            <w:tcW w:w="870" w:type="dxa"/>
            <w:shd w:val="clear" w:color="auto" w:fill="D9D9D9" w:themeFill="background1" w:themeFillShade="D9"/>
          </w:tcPr>
          <w:p w14:paraId="560029D3" w14:textId="77777777" w:rsidR="00E24676" w:rsidRPr="001D79A1" w:rsidRDefault="00E24676" w:rsidP="00E24676">
            <w:pPr>
              <w:jc w:val="center"/>
              <w:rPr>
                <w:rFonts w:ascii="Times New Roman" w:hAnsi="Times New Roman" w:cs="Times New Roman"/>
                <w:szCs w:val="21"/>
                <w:lang w:val="es-MX"/>
              </w:rPr>
            </w:pPr>
            <w:r w:rsidRPr="001D79A1">
              <w:rPr>
                <w:rFonts w:ascii="Times New Roman" w:hAnsi="Times New Roman" w:cs="Times New Roman"/>
                <w:szCs w:val="21"/>
                <w:lang w:val="es-MX"/>
              </w:rPr>
              <w:t>Respuesta</w:t>
            </w:r>
          </w:p>
        </w:tc>
        <w:tc>
          <w:tcPr>
            <w:tcW w:w="4101" w:type="dxa"/>
            <w:shd w:val="clear" w:color="auto" w:fill="D9D9D9" w:themeFill="background1" w:themeFillShade="D9"/>
          </w:tcPr>
          <w:p w14:paraId="5F5176AA" w14:textId="77777777" w:rsidR="00E24676" w:rsidRPr="001D79A1" w:rsidRDefault="00E24676" w:rsidP="008B4467">
            <w:pPr>
              <w:jc w:val="center"/>
              <w:rPr>
                <w:rFonts w:ascii="Times New Roman" w:hAnsi="Times New Roman" w:cs="Times New Roman"/>
                <w:szCs w:val="21"/>
                <w:lang w:val="es-MX"/>
              </w:rPr>
            </w:pPr>
            <w:r w:rsidRPr="001D79A1">
              <w:rPr>
                <w:rFonts w:ascii="Times New Roman" w:hAnsi="Times New Roman" w:cs="Times New Roman"/>
                <w:szCs w:val="21"/>
                <w:lang w:val="es-MX"/>
              </w:rPr>
              <w:t>Explicación</w:t>
            </w:r>
          </w:p>
        </w:tc>
      </w:tr>
      <w:tr w:rsidR="00427022" w:rsidRPr="001D79A1" w14:paraId="3909B0FB" w14:textId="77777777" w:rsidTr="00427022">
        <w:trPr>
          <w:jc w:val="center"/>
        </w:trPr>
        <w:tc>
          <w:tcPr>
            <w:tcW w:w="426" w:type="dxa"/>
          </w:tcPr>
          <w:p w14:paraId="3229F611"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t>1</w:t>
            </w:r>
          </w:p>
        </w:tc>
        <w:tc>
          <w:tcPr>
            <w:tcW w:w="2004" w:type="dxa"/>
          </w:tcPr>
          <w:p w14:paraId="0ED1C332" w14:textId="77777777" w:rsidR="00427022" w:rsidRPr="001D79A1" w:rsidRDefault="00427022" w:rsidP="001D79A1">
            <w:pPr>
              <w:jc w:val="left"/>
              <w:rPr>
                <w:rFonts w:ascii="Times New Roman" w:hAnsi="Times New Roman" w:cs="Times New Roman"/>
                <w:szCs w:val="21"/>
                <w:lang w:val="es-MX"/>
              </w:rPr>
            </w:pPr>
            <w:r w:rsidRPr="001D79A1">
              <w:rPr>
                <w:rFonts w:ascii="Times New Roman" w:hAnsi="Times New Roman" w:cs="Times New Roman"/>
                <w:szCs w:val="21"/>
                <w:lang w:val="es-MX"/>
              </w:rPr>
              <w:t>¿Qué aseveración describe adecuadamente la preparación necesaria de los agricultores objetivo antes de realizar el ejercicio del estudio de mercado?</w:t>
            </w:r>
          </w:p>
        </w:tc>
        <w:tc>
          <w:tcPr>
            <w:tcW w:w="6769" w:type="dxa"/>
          </w:tcPr>
          <w:p w14:paraId="203A008D" w14:textId="77777777" w:rsidR="00427022" w:rsidRPr="001D79A1" w:rsidRDefault="00427022" w:rsidP="00427022">
            <w:pPr>
              <w:rPr>
                <w:rFonts w:ascii="Times New Roman" w:hAnsi="Times New Roman" w:cs="Times New Roman"/>
                <w:szCs w:val="21"/>
                <w:lang w:val="es-MX"/>
              </w:rPr>
            </w:pPr>
            <w:r w:rsidRPr="001D79A1">
              <w:rPr>
                <w:rFonts w:ascii="Times New Roman" w:hAnsi="Times New Roman" w:cs="Times New Roman"/>
                <w:szCs w:val="21"/>
                <w:lang w:val="es-MX"/>
              </w:rPr>
              <w:t>1. Si el personal gubernamental no está familiarizado con el mercado que se visitará, deberán contratar asesores de marketing profesionales para que realicen un estudio preliminar del mercado.</w:t>
            </w:r>
            <w:r w:rsidRPr="001D79A1">
              <w:rPr>
                <w:rFonts w:ascii="Times New Roman" w:hAnsi="Times New Roman" w:cs="Times New Roman"/>
                <w:szCs w:val="21"/>
                <w:lang w:val="es-MX"/>
              </w:rPr>
              <w:br/>
              <w:t>2. El personal gubernamental no debe visitar el mercado antes de llevar a los agricultores para el ejercicio de estudio del mercado.</w:t>
            </w:r>
            <w:r w:rsidRPr="001D79A1">
              <w:rPr>
                <w:rFonts w:ascii="Times New Roman" w:hAnsi="Times New Roman" w:cs="Times New Roman"/>
                <w:szCs w:val="21"/>
                <w:lang w:val="es-MX"/>
              </w:rPr>
              <w:br/>
              <w:t>3. El personal gubernamental investiga y elige las horas y días de la semana más adecuados para realizar el ejercicio de estudio del mercado.</w:t>
            </w:r>
            <w:r w:rsidRPr="001D79A1">
              <w:rPr>
                <w:rFonts w:ascii="Times New Roman" w:hAnsi="Times New Roman" w:cs="Times New Roman"/>
                <w:szCs w:val="21"/>
                <w:lang w:val="es-MX"/>
              </w:rPr>
              <w:br/>
              <w:t>4. Los extensionistas eligen a los representantes más educados entre los grupos de agricultores, para que puedan realizar el ejercicio de estudio del mercado sin problemas.</w:t>
            </w:r>
          </w:p>
        </w:tc>
        <w:tc>
          <w:tcPr>
            <w:tcW w:w="870" w:type="dxa"/>
          </w:tcPr>
          <w:p w14:paraId="6C33DB37" w14:textId="77777777" w:rsidR="00427022" w:rsidRPr="001D79A1" w:rsidRDefault="0039284E" w:rsidP="00427022">
            <w:pPr>
              <w:widowControl/>
              <w:jc w:val="cente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3</w:t>
            </w:r>
          </w:p>
        </w:tc>
        <w:tc>
          <w:tcPr>
            <w:tcW w:w="4101" w:type="dxa"/>
          </w:tcPr>
          <w:p w14:paraId="1C6DBD73" w14:textId="77777777" w:rsidR="00427022" w:rsidRPr="001D79A1" w:rsidRDefault="0039284E" w:rsidP="001D79A1">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 xml:space="preserve">Es importante </w:t>
            </w:r>
            <w:r w:rsidR="001D79A1">
              <w:rPr>
                <w:rFonts w:ascii="Times New Roman" w:hAnsi="Times New Roman" w:cs="Times New Roman"/>
                <w:color w:val="000000"/>
                <w:szCs w:val="21"/>
                <w:lang w:val="es-MX"/>
              </w:rPr>
              <w:t>fijar</w:t>
            </w:r>
            <w:r w:rsidRPr="001D79A1">
              <w:rPr>
                <w:rFonts w:ascii="Times New Roman" w:hAnsi="Times New Roman" w:cs="Times New Roman"/>
                <w:color w:val="000000"/>
                <w:szCs w:val="21"/>
                <w:lang w:val="es-MX"/>
              </w:rPr>
              <w:t xml:space="preserve"> el ejer</w:t>
            </w:r>
            <w:r w:rsidR="001D79A1" w:rsidRPr="001D79A1">
              <w:rPr>
                <w:rFonts w:ascii="Times New Roman" w:hAnsi="Times New Roman" w:cs="Times New Roman"/>
                <w:color w:val="000000"/>
                <w:szCs w:val="21"/>
                <w:lang w:val="es-MX"/>
              </w:rPr>
              <w:t xml:space="preserve">cicio de estudio de mercado </w:t>
            </w:r>
            <w:r w:rsidR="001D79A1">
              <w:rPr>
                <w:rFonts w:ascii="Times New Roman" w:hAnsi="Times New Roman" w:cs="Times New Roman"/>
                <w:color w:val="000000"/>
                <w:szCs w:val="21"/>
                <w:lang w:val="es-MX"/>
              </w:rPr>
              <w:t xml:space="preserve">en </w:t>
            </w:r>
            <w:r w:rsidRPr="001D79A1">
              <w:rPr>
                <w:rFonts w:ascii="Times New Roman" w:hAnsi="Times New Roman" w:cs="Times New Roman"/>
                <w:color w:val="000000"/>
                <w:szCs w:val="21"/>
                <w:lang w:val="es-MX"/>
              </w:rPr>
              <w:t>un día y hora que convenga a los agricultores y a los actores del mercado, para que puedan conversar con calma e intercambiar información.</w:t>
            </w:r>
          </w:p>
        </w:tc>
      </w:tr>
      <w:tr w:rsidR="00427022" w:rsidRPr="001D79A1" w14:paraId="17FC6991" w14:textId="77777777" w:rsidTr="00427022">
        <w:trPr>
          <w:jc w:val="center"/>
        </w:trPr>
        <w:tc>
          <w:tcPr>
            <w:tcW w:w="426" w:type="dxa"/>
          </w:tcPr>
          <w:p w14:paraId="43D75C9C"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t>2</w:t>
            </w:r>
          </w:p>
        </w:tc>
        <w:tc>
          <w:tcPr>
            <w:tcW w:w="2004" w:type="dxa"/>
          </w:tcPr>
          <w:p w14:paraId="380894D4" w14:textId="77777777" w:rsidR="00427022" w:rsidRPr="001D79A1" w:rsidRDefault="00427022" w:rsidP="00661E28">
            <w:pPr>
              <w:widowControl/>
              <w:jc w:val="left"/>
              <w:rPr>
                <w:rFonts w:ascii="Times New Roman" w:hAnsi="Times New Roman" w:cs="Times New Roman"/>
                <w:szCs w:val="21"/>
                <w:lang w:val="es-MX"/>
              </w:rPr>
            </w:pPr>
            <w:r w:rsidRPr="001D79A1">
              <w:rPr>
                <w:rFonts w:ascii="Times New Roman" w:hAnsi="Times New Roman" w:cs="Times New Roman"/>
                <w:szCs w:val="21"/>
                <w:lang w:val="es-MX"/>
              </w:rPr>
              <w:t>¿Cuál de las siguientes aseveraciones describe adecuadamente el objetivo principal del estudio del mercado del SHEP?</w:t>
            </w:r>
          </w:p>
        </w:tc>
        <w:tc>
          <w:tcPr>
            <w:tcW w:w="6769" w:type="dxa"/>
          </w:tcPr>
          <w:p w14:paraId="3C425FC8" w14:textId="77777777" w:rsidR="00427022" w:rsidRPr="001D79A1" w:rsidRDefault="00427022" w:rsidP="00427022">
            <w:pPr>
              <w:rPr>
                <w:rFonts w:ascii="Times New Roman" w:hAnsi="Times New Roman" w:cs="Times New Roman"/>
                <w:szCs w:val="21"/>
                <w:lang w:val="es-MX"/>
              </w:rPr>
            </w:pPr>
            <w:r w:rsidRPr="001D79A1">
              <w:rPr>
                <w:rFonts w:ascii="Times New Roman" w:hAnsi="Times New Roman" w:cs="Times New Roman"/>
                <w:szCs w:val="21"/>
                <w:lang w:val="es-MX"/>
              </w:rPr>
              <w:t>1. Recopilar los precios de mercado con la mayor precisión posible.</w:t>
            </w:r>
            <w:r w:rsidRPr="001D79A1">
              <w:rPr>
                <w:rFonts w:ascii="Times New Roman" w:hAnsi="Times New Roman" w:cs="Times New Roman"/>
                <w:szCs w:val="21"/>
                <w:lang w:val="es-MX"/>
              </w:rPr>
              <w:br/>
              <w:t>2. Permitir que los agricultores recopilen información del mercado.</w:t>
            </w:r>
            <w:r w:rsidRPr="001D79A1">
              <w:rPr>
                <w:rFonts w:ascii="Times New Roman" w:hAnsi="Times New Roman" w:cs="Times New Roman"/>
                <w:szCs w:val="21"/>
                <w:lang w:val="es-MX"/>
              </w:rPr>
              <w:br/>
              <w:t>3. Eliminar a los intermediarios del comercio de cosechas.</w:t>
            </w:r>
            <w:r w:rsidRPr="001D79A1">
              <w:rPr>
                <w:rFonts w:ascii="Times New Roman" w:hAnsi="Times New Roman" w:cs="Times New Roman"/>
                <w:szCs w:val="21"/>
                <w:lang w:val="es-MX"/>
              </w:rPr>
              <w:br/>
              <w:t>4. Crear capacidades de expertos en marketing.</w:t>
            </w:r>
          </w:p>
        </w:tc>
        <w:tc>
          <w:tcPr>
            <w:tcW w:w="870" w:type="dxa"/>
          </w:tcPr>
          <w:p w14:paraId="59616288" w14:textId="77777777" w:rsidR="00427022" w:rsidRPr="001D79A1" w:rsidRDefault="0039284E" w:rsidP="00427022">
            <w:pPr>
              <w:widowControl/>
              <w:jc w:val="cente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2</w:t>
            </w:r>
          </w:p>
        </w:tc>
        <w:tc>
          <w:tcPr>
            <w:tcW w:w="4101" w:type="dxa"/>
          </w:tcPr>
          <w:p w14:paraId="080DE44F" w14:textId="77777777" w:rsidR="00427022" w:rsidRPr="001D79A1" w:rsidRDefault="0039284E" w:rsidP="00427022">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El estudio de mercado del SHEP incentiva a los agricultores a experimentar de forma práctica la comprensión de cómo funcionan los mercados y qué esperan estos de los agricultores.</w:t>
            </w:r>
          </w:p>
        </w:tc>
      </w:tr>
      <w:tr w:rsidR="00427022" w:rsidRPr="001D79A1" w14:paraId="6DAFE21D" w14:textId="77777777" w:rsidTr="00427022">
        <w:trPr>
          <w:jc w:val="center"/>
        </w:trPr>
        <w:tc>
          <w:tcPr>
            <w:tcW w:w="426" w:type="dxa"/>
          </w:tcPr>
          <w:p w14:paraId="496AA25D"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t>3</w:t>
            </w:r>
          </w:p>
        </w:tc>
        <w:tc>
          <w:tcPr>
            <w:tcW w:w="2004" w:type="dxa"/>
          </w:tcPr>
          <w:p w14:paraId="1AE39697" w14:textId="77777777" w:rsidR="00427022" w:rsidRPr="001D79A1" w:rsidRDefault="00427022" w:rsidP="00661E28">
            <w:pPr>
              <w:jc w:val="left"/>
              <w:rPr>
                <w:rFonts w:ascii="Times New Roman" w:hAnsi="Times New Roman" w:cs="Times New Roman"/>
                <w:szCs w:val="21"/>
                <w:lang w:val="es-MX"/>
              </w:rPr>
            </w:pPr>
            <w:r w:rsidRPr="001D79A1">
              <w:rPr>
                <w:rFonts w:ascii="Times New Roman" w:hAnsi="Times New Roman" w:cs="Times New Roman"/>
                <w:szCs w:val="21"/>
                <w:lang w:val="es-MX"/>
              </w:rPr>
              <w:t xml:space="preserve">En el SHEP, los agricultores mismos llevan a cabo un </w:t>
            </w:r>
            <w:r w:rsidRPr="001D79A1">
              <w:rPr>
                <w:rFonts w:ascii="Times New Roman" w:hAnsi="Times New Roman" w:cs="Times New Roman"/>
                <w:szCs w:val="21"/>
                <w:lang w:val="es-MX"/>
              </w:rPr>
              <w:lastRenderedPageBreak/>
              <w:t>estudio de mercado. ¿Con qué necesidad psicológica de los agricultores ayuda esto?</w:t>
            </w:r>
          </w:p>
        </w:tc>
        <w:tc>
          <w:tcPr>
            <w:tcW w:w="6769" w:type="dxa"/>
          </w:tcPr>
          <w:p w14:paraId="2814D94D" w14:textId="77777777" w:rsidR="00427022" w:rsidRPr="001D79A1" w:rsidRDefault="00427022" w:rsidP="00427022">
            <w:pPr>
              <w:rPr>
                <w:rFonts w:ascii="Times New Roman" w:hAnsi="Times New Roman" w:cs="Times New Roman"/>
                <w:szCs w:val="21"/>
                <w:lang w:val="es-MX"/>
              </w:rPr>
            </w:pPr>
            <w:r w:rsidRPr="001D79A1">
              <w:rPr>
                <w:rFonts w:ascii="Times New Roman" w:hAnsi="Times New Roman" w:cs="Times New Roman"/>
                <w:szCs w:val="21"/>
                <w:lang w:val="es-MX"/>
              </w:rPr>
              <w:lastRenderedPageBreak/>
              <w:t>1. Autonomía.</w:t>
            </w:r>
            <w:r w:rsidRPr="001D79A1">
              <w:rPr>
                <w:rFonts w:ascii="Times New Roman" w:hAnsi="Times New Roman" w:cs="Times New Roman"/>
                <w:szCs w:val="21"/>
                <w:lang w:val="es-MX"/>
              </w:rPr>
              <w:br/>
              <w:t>2. Competencia.</w:t>
            </w:r>
            <w:r w:rsidRPr="001D79A1">
              <w:rPr>
                <w:rFonts w:ascii="Times New Roman" w:hAnsi="Times New Roman" w:cs="Times New Roman"/>
                <w:szCs w:val="21"/>
                <w:lang w:val="es-MX"/>
              </w:rPr>
              <w:br/>
              <w:t>3. Conexión.</w:t>
            </w:r>
            <w:r w:rsidRPr="001D79A1">
              <w:rPr>
                <w:rFonts w:ascii="Times New Roman" w:hAnsi="Times New Roman" w:cs="Times New Roman"/>
                <w:szCs w:val="21"/>
                <w:lang w:val="es-MX"/>
              </w:rPr>
              <w:br/>
            </w:r>
            <w:r w:rsidRPr="001D79A1">
              <w:rPr>
                <w:rFonts w:ascii="Times New Roman" w:hAnsi="Times New Roman" w:cs="Times New Roman"/>
                <w:szCs w:val="21"/>
                <w:lang w:val="es-MX"/>
              </w:rPr>
              <w:lastRenderedPageBreak/>
              <w:t>4. Ninguna de los anteriores.</w:t>
            </w:r>
          </w:p>
        </w:tc>
        <w:tc>
          <w:tcPr>
            <w:tcW w:w="870" w:type="dxa"/>
          </w:tcPr>
          <w:p w14:paraId="42E12C86" w14:textId="77777777" w:rsidR="00427022" w:rsidRPr="001D79A1" w:rsidRDefault="0039284E" w:rsidP="00427022">
            <w:pPr>
              <w:widowControl/>
              <w:jc w:val="cente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lastRenderedPageBreak/>
              <w:t>1</w:t>
            </w:r>
          </w:p>
        </w:tc>
        <w:tc>
          <w:tcPr>
            <w:tcW w:w="4101" w:type="dxa"/>
          </w:tcPr>
          <w:p w14:paraId="5375EA71" w14:textId="77777777" w:rsidR="00427022" w:rsidRPr="001D79A1" w:rsidRDefault="0039284E" w:rsidP="00427022">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 xml:space="preserve">Al realizar el estudio de mercado, los agricultores pueden actuar por iniciativa propia, o que significa que se les ayuda con </w:t>
            </w:r>
            <w:r w:rsidRPr="001D79A1">
              <w:rPr>
                <w:rFonts w:ascii="Times New Roman" w:hAnsi="Times New Roman" w:cs="Times New Roman"/>
                <w:color w:val="000000"/>
                <w:szCs w:val="21"/>
                <w:lang w:val="es-MX"/>
              </w:rPr>
              <w:lastRenderedPageBreak/>
              <w:t>su necesidad psicológica de autonomía.</w:t>
            </w:r>
          </w:p>
        </w:tc>
      </w:tr>
      <w:tr w:rsidR="00427022" w:rsidRPr="001D79A1" w14:paraId="5A6BC864" w14:textId="77777777" w:rsidTr="00427022">
        <w:trPr>
          <w:jc w:val="center"/>
        </w:trPr>
        <w:tc>
          <w:tcPr>
            <w:tcW w:w="426" w:type="dxa"/>
          </w:tcPr>
          <w:p w14:paraId="0F82766A"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lastRenderedPageBreak/>
              <w:t>4</w:t>
            </w:r>
          </w:p>
        </w:tc>
        <w:tc>
          <w:tcPr>
            <w:tcW w:w="2004" w:type="dxa"/>
          </w:tcPr>
          <w:p w14:paraId="1B0567FF" w14:textId="77777777" w:rsidR="00427022" w:rsidRPr="001D79A1" w:rsidRDefault="00427022" w:rsidP="00661E28">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¿Qué formulario se debe usar para el estudio de mercado?</w:t>
            </w:r>
          </w:p>
        </w:tc>
        <w:tc>
          <w:tcPr>
            <w:tcW w:w="6769" w:type="dxa"/>
          </w:tcPr>
          <w:p w14:paraId="397370E9" w14:textId="77777777" w:rsidR="00427022" w:rsidRPr="001D79A1" w:rsidRDefault="00427022" w:rsidP="00427022">
            <w:pP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1. El mismo formulario que para el estudio de línea base.</w:t>
            </w:r>
            <w:r w:rsidRPr="001D79A1">
              <w:rPr>
                <w:rFonts w:ascii="Times New Roman" w:hAnsi="Times New Roman" w:cs="Times New Roman"/>
                <w:color w:val="000000"/>
                <w:szCs w:val="21"/>
                <w:lang w:val="es-MX"/>
              </w:rPr>
              <w:br/>
              <w:t>2. El mismo formulario que para el estudio de línea final.</w:t>
            </w:r>
            <w:r w:rsidRPr="001D79A1">
              <w:rPr>
                <w:rFonts w:ascii="Times New Roman" w:hAnsi="Times New Roman" w:cs="Times New Roman"/>
                <w:color w:val="000000"/>
                <w:szCs w:val="21"/>
                <w:lang w:val="es-MX"/>
              </w:rPr>
              <w:br/>
              <w:t>3. El formulario del cuestionario para el estudio del mercado.</w:t>
            </w:r>
            <w:r w:rsidRPr="001D79A1">
              <w:rPr>
                <w:rFonts w:ascii="Times New Roman" w:hAnsi="Times New Roman" w:cs="Times New Roman"/>
                <w:color w:val="000000"/>
                <w:szCs w:val="21"/>
                <w:lang w:val="es-MX"/>
              </w:rPr>
              <w:br/>
              <w:t>4. En el estudio de mercado no se usa ningún formulario.</w:t>
            </w:r>
          </w:p>
        </w:tc>
        <w:tc>
          <w:tcPr>
            <w:tcW w:w="870" w:type="dxa"/>
          </w:tcPr>
          <w:p w14:paraId="1CBF7B3B" w14:textId="77777777" w:rsidR="00427022" w:rsidRPr="001D79A1" w:rsidRDefault="0039284E" w:rsidP="00427022">
            <w:pPr>
              <w:widowControl/>
              <w:jc w:val="cente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3</w:t>
            </w:r>
          </w:p>
        </w:tc>
        <w:tc>
          <w:tcPr>
            <w:tcW w:w="4101" w:type="dxa"/>
          </w:tcPr>
          <w:p w14:paraId="78E73F14" w14:textId="77777777" w:rsidR="00427022" w:rsidRPr="001D79A1" w:rsidRDefault="0039284E" w:rsidP="00427022">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El formulario de estudio de mercado es un cuestionario para recopilar diversa información de los actores del mercado, en especial de los compradores de productos agrícolas.</w:t>
            </w:r>
          </w:p>
        </w:tc>
      </w:tr>
      <w:tr w:rsidR="00427022" w:rsidRPr="001D79A1" w14:paraId="6F7F5386" w14:textId="77777777" w:rsidTr="00427022">
        <w:trPr>
          <w:jc w:val="center"/>
        </w:trPr>
        <w:tc>
          <w:tcPr>
            <w:tcW w:w="426" w:type="dxa"/>
          </w:tcPr>
          <w:p w14:paraId="73F39458"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t>5</w:t>
            </w:r>
          </w:p>
        </w:tc>
        <w:tc>
          <w:tcPr>
            <w:tcW w:w="2004" w:type="dxa"/>
          </w:tcPr>
          <w:p w14:paraId="628EE303" w14:textId="77777777" w:rsidR="00427022" w:rsidRPr="001D79A1" w:rsidRDefault="00427022" w:rsidP="00661E28">
            <w:pPr>
              <w:widowControl/>
              <w:jc w:val="left"/>
              <w:rPr>
                <w:rFonts w:ascii="Times New Roman" w:hAnsi="Times New Roman" w:cs="Times New Roman"/>
                <w:szCs w:val="21"/>
                <w:lang w:val="es-MX"/>
              </w:rPr>
            </w:pPr>
            <w:r w:rsidRPr="001D79A1">
              <w:rPr>
                <w:rFonts w:ascii="Times New Roman" w:hAnsi="Times New Roman" w:cs="Times New Roman"/>
                <w:szCs w:val="21"/>
                <w:lang w:val="es-MX"/>
              </w:rPr>
              <w:t>¿Cuál de las siguientes aseveraciones describe adecuadamente el formulario y el uso del cuestionario del SHEP para el estudio del mercado?</w:t>
            </w:r>
          </w:p>
        </w:tc>
        <w:tc>
          <w:tcPr>
            <w:tcW w:w="6769" w:type="dxa"/>
          </w:tcPr>
          <w:p w14:paraId="1EA7CB6D" w14:textId="77777777" w:rsidR="00427022" w:rsidRPr="001D79A1" w:rsidRDefault="00427022" w:rsidP="00427022">
            <w:pPr>
              <w:rPr>
                <w:rFonts w:ascii="Times New Roman" w:hAnsi="Times New Roman" w:cs="Times New Roman"/>
                <w:szCs w:val="21"/>
                <w:lang w:val="es-MX"/>
              </w:rPr>
            </w:pPr>
            <w:r w:rsidRPr="001D79A1">
              <w:rPr>
                <w:rFonts w:ascii="Times New Roman" w:hAnsi="Times New Roman" w:cs="Times New Roman"/>
                <w:szCs w:val="21"/>
                <w:lang w:val="es-MX"/>
              </w:rPr>
              <w:t>1. El formulario está diseñado para ser usado por funcionarios de gobierno especializados en el marketing agrícola.</w:t>
            </w:r>
            <w:r w:rsidRPr="001D79A1">
              <w:rPr>
                <w:rFonts w:ascii="Times New Roman" w:hAnsi="Times New Roman" w:cs="Times New Roman"/>
                <w:szCs w:val="21"/>
                <w:lang w:val="es-MX"/>
              </w:rPr>
              <w:br/>
              <w:t>2. El formulario es lo bastante simple como para que lo completen los agricultores objetivo.</w:t>
            </w:r>
            <w:r w:rsidRPr="001D79A1">
              <w:rPr>
                <w:rFonts w:ascii="Times New Roman" w:hAnsi="Times New Roman" w:cs="Times New Roman"/>
                <w:szCs w:val="21"/>
                <w:lang w:val="es-MX"/>
              </w:rPr>
              <w:br/>
              <w:t>3. El formulario tiene columnas donde los expertos en marketing escriben los precios de los remates de las principales cosechas en el mercado central.</w:t>
            </w:r>
            <w:r w:rsidRPr="001D79A1">
              <w:rPr>
                <w:rFonts w:ascii="Times New Roman" w:hAnsi="Times New Roman" w:cs="Times New Roman"/>
                <w:szCs w:val="21"/>
                <w:lang w:val="es-MX"/>
              </w:rPr>
              <w:br/>
              <w:t>4. El formulario tiene dos hojas: una para anotar los ingresos y gastos, y otra para anotar las técnicas agrícolas.</w:t>
            </w:r>
          </w:p>
        </w:tc>
        <w:tc>
          <w:tcPr>
            <w:tcW w:w="870" w:type="dxa"/>
          </w:tcPr>
          <w:p w14:paraId="2633C634" w14:textId="77777777" w:rsidR="00427022" w:rsidRPr="001D79A1" w:rsidRDefault="0039284E" w:rsidP="00427022">
            <w:pPr>
              <w:widowControl/>
              <w:jc w:val="cente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2</w:t>
            </w:r>
          </w:p>
        </w:tc>
        <w:tc>
          <w:tcPr>
            <w:tcW w:w="4101" w:type="dxa"/>
          </w:tcPr>
          <w:p w14:paraId="2B4775CF" w14:textId="77777777" w:rsidR="00427022" w:rsidRPr="001D79A1" w:rsidRDefault="0039284E" w:rsidP="00427022">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El estudio de mercado del SHEP es realizado por los agricultores, con un formulario sencillo donde se anota la información acerca de los precios, las cantidades transadas, los nombres de los comerciantes, etc.</w:t>
            </w:r>
          </w:p>
        </w:tc>
      </w:tr>
      <w:tr w:rsidR="00427022" w:rsidRPr="001D79A1" w14:paraId="650611B1" w14:textId="77777777" w:rsidTr="00427022">
        <w:trPr>
          <w:jc w:val="center"/>
        </w:trPr>
        <w:tc>
          <w:tcPr>
            <w:tcW w:w="426" w:type="dxa"/>
          </w:tcPr>
          <w:p w14:paraId="02B426E8"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t>6</w:t>
            </w:r>
          </w:p>
        </w:tc>
        <w:tc>
          <w:tcPr>
            <w:tcW w:w="2004" w:type="dxa"/>
          </w:tcPr>
          <w:p w14:paraId="5445430F" w14:textId="77777777" w:rsidR="00427022" w:rsidRPr="001D79A1" w:rsidRDefault="00427022" w:rsidP="00661E28">
            <w:pPr>
              <w:jc w:val="left"/>
              <w:rPr>
                <w:rFonts w:ascii="Times New Roman" w:hAnsi="Times New Roman" w:cs="Times New Roman"/>
                <w:szCs w:val="21"/>
                <w:lang w:val="es-MX"/>
              </w:rPr>
            </w:pPr>
            <w:r w:rsidRPr="001D79A1">
              <w:rPr>
                <w:rFonts w:ascii="Times New Roman" w:hAnsi="Times New Roman" w:cs="Times New Roman"/>
                <w:szCs w:val="21"/>
                <w:lang w:val="es-MX"/>
              </w:rPr>
              <w:t xml:space="preserve">¿Cuál de los siguientes tipos de información se recopila por lo general durante el </w:t>
            </w:r>
            <w:r w:rsidRPr="001D79A1">
              <w:rPr>
                <w:rFonts w:ascii="Times New Roman" w:hAnsi="Times New Roman" w:cs="Times New Roman"/>
                <w:szCs w:val="21"/>
                <w:lang w:val="es-MX"/>
              </w:rPr>
              <w:lastRenderedPageBreak/>
              <w:t>estudio de mercado?</w:t>
            </w:r>
          </w:p>
        </w:tc>
        <w:tc>
          <w:tcPr>
            <w:tcW w:w="6769" w:type="dxa"/>
          </w:tcPr>
          <w:p w14:paraId="002A79D0" w14:textId="77777777" w:rsidR="00427022" w:rsidRPr="001D79A1" w:rsidRDefault="00427022" w:rsidP="00427022">
            <w:pPr>
              <w:rPr>
                <w:rFonts w:ascii="Times New Roman" w:hAnsi="Times New Roman" w:cs="Times New Roman"/>
                <w:szCs w:val="21"/>
                <w:lang w:val="es-MX"/>
              </w:rPr>
            </w:pPr>
            <w:r w:rsidRPr="001D79A1">
              <w:rPr>
                <w:rFonts w:ascii="Times New Roman" w:hAnsi="Times New Roman" w:cs="Times New Roman"/>
                <w:szCs w:val="21"/>
                <w:lang w:val="es-MX"/>
              </w:rPr>
              <w:lastRenderedPageBreak/>
              <w:t>1. El margen de beneficios de los comerciantes.</w:t>
            </w:r>
            <w:r w:rsidRPr="001D79A1">
              <w:rPr>
                <w:rFonts w:ascii="Times New Roman" w:hAnsi="Times New Roman" w:cs="Times New Roman"/>
                <w:szCs w:val="21"/>
                <w:lang w:val="es-MX"/>
              </w:rPr>
              <w:br/>
              <w:t>2. Los números de teléfono de los comerciantes.</w:t>
            </w:r>
            <w:r w:rsidRPr="001D79A1">
              <w:rPr>
                <w:rFonts w:ascii="Times New Roman" w:hAnsi="Times New Roman" w:cs="Times New Roman"/>
                <w:szCs w:val="21"/>
                <w:lang w:val="es-MX"/>
              </w:rPr>
              <w:br/>
              <w:t>3. Los nombres de los compradores.</w:t>
            </w:r>
            <w:r w:rsidRPr="001D79A1">
              <w:rPr>
                <w:rFonts w:ascii="Times New Roman" w:hAnsi="Times New Roman" w:cs="Times New Roman"/>
                <w:szCs w:val="21"/>
                <w:lang w:val="es-MX"/>
              </w:rPr>
              <w:br/>
              <w:t>4. La cantidad de cultivos transados por cada comerciante.</w:t>
            </w:r>
          </w:p>
        </w:tc>
        <w:tc>
          <w:tcPr>
            <w:tcW w:w="870" w:type="dxa"/>
          </w:tcPr>
          <w:p w14:paraId="788FBF21" w14:textId="77777777" w:rsidR="00427022" w:rsidRPr="001D79A1" w:rsidRDefault="0039284E" w:rsidP="00427022">
            <w:pPr>
              <w:widowControl/>
              <w:jc w:val="cente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2</w:t>
            </w:r>
          </w:p>
        </w:tc>
        <w:tc>
          <w:tcPr>
            <w:tcW w:w="4101" w:type="dxa"/>
          </w:tcPr>
          <w:p w14:paraId="3DA45963" w14:textId="77777777" w:rsidR="00427022" w:rsidRPr="001D79A1" w:rsidRDefault="0039284E" w:rsidP="00427022">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Hay que pedir y guardar los números de teléfono de los comerciantes, para la comunicación futura.</w:t>
            </w:r>
          </w:p>
        </w:tc>
      </w:tr>
      <w:tr w:rsidR="00427022" w:rsidRPr="001D79A1" w14:paraId="4647FAEE" w14:textId="77777777" w:rsidTr="00427022">
        <w:trPr>
          <w:jc w:val="center"/>
        </w:trPr>
        <w:tc>
          <w:tcPr>
            <w:tcW w:w="426" w:type="dxa"/>
          </w:tcPr>
          <w:p w14:paraId="34E18E44"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t>7</w:t>
            </w:r>
          </w:p>
        </w:tc>
        <w:tc>
          <w:tcPr>
            <w:tcW w:w="2004" w:type="dxa"/>
          </w:tcPr>
          <w:p w14:paraId="4C1B8DCF" w14:textId="77777777" w:rsidR="00427022" w:rsidRPr="001D79A1" w:rsidRDefault="00427022" w:rsidP="00661E28">
            <w:pPr>
              <w:jc w:val="left"/>
              <w:rPr>
                <w:rFonts w:ascii="Times New Roman" w:hAnsi="Times New Roman" w:cs="Times New Roman"/>
                <w:szCs w:val="21"/>
                <w:lang w:val="es-MX"/>
              </w:rPr>
            </w:pPr>
            <w:r w:rsidRPr="001D79A1">
              <w:rPr>
                <w:rFonts w:ascii="Times New Roman" w:hAnsi="Times New Roman" w:cs="Times New Roman"/>
                <w:szCs w:val="21"/>
                <w:lang w:val="es-MX"/>
              </w:rPr>
              <w:t>Al realizar el estudio del mercado, ¿qué deben hacer los implementadores si el mercado local cercano a la ubicación de los agricultores objetivo es muy pequeño?</w:t>
            </w:r>
          </w:p>
        </w:tc>
        <w:tc>
          <w:tcPr>
            <w:tcW w:w="6769" w:type="dxa"/>
          </w:tcPr>
          <w:p w14:paraId="581C2680" w14:textId="77777777" w:rsidR="00427022" w:rsidRPr="001D79A1" w:rsidRDefault="00427022" w:rsidP="00427022">
            <w:pPr>
              <w:rPr>
                <w:rFonts w:ascii="Times New Roman" w:hAnsi="Times New Roman" w:cs="Times New Roman"/>
                <w:szCs w:val="21"/>
                <w:lang w:val="es-MX"/>
              </w:rPr>
            </w:pPr>
            <w:r w:rsidRPr="001D79A1">
              <w:rPr>
                <w:rFonts w:ascii="Times New Roman" w:hAnsi="Times New Roman" w:cs="Times New Roman"/>
                <w:szCs w:val="21"/>
                <w:lang w:val="es-MX"/>
              </w:rPr>
              <w:t>1. Los implementadores siempre deben llevar a los agricultores al mercado central de la capital.</w:t>
            </w:r>
            <w:r w:rsidRPr="001D79A1">
              <w:rPr>
                <w:rFonts w:ascii="Times New Roman" w:hAnsi="Times New Roman" w:cs="Times New Roman"/>
                <w:szCs w:val="21"/>
                <w:lang w:val="es-MX"/>
              </w:rPr>
              <w:br/>
              <w:t>2. Los implementadores nunca deberán organizar el ejercicio de estudio del mercado en sitios distintos al mercado local.</w:t>
            </w:r>
            <w:r w:rsidRPr="001D79A1">
              <w:rPr>
                <w:rFonts w:ascii="Times New Roman" w:hAnsi="Times New Roman" w:cs="Times New Roman"/>
                <w:szCs w:val="21"/>
                <w:lang w:val="es-MX"/>
              </w:rPr>
              <w:br/>
              <w:t>3. Por lo general visitar el mercado local más cercano es un buen punto de partida. Realizar los estudios en mercados cercanos a ciudades grandes puede considerarse como el siguiente paso.</w:t>
            </w:r>
            <w:r w:rsidRPr="001D79A1">
              <w:rPr>
                <w:rFonts w:ascii="Times New Roman" w:hAnsi="Times New Roman" w:cs="Times New Roman"/>
                <w:szCs w:val="21"/>
                <w:lang w:val="es-MX"/>
              </w:rPr>
              <w:br/>
              <w:t>4. Los implementadores deben disponer de un vehículo para que los agricultores visiten grandes empresas exportadoras y procesadoras de alimento para realizar el estudio en ellas.</w:t>
            </w:r>
          </w:p>
        </w:tc>
        <w:tc>
          <w:tcPr>
            <w:tcW w:w="870" w:type="dxa"/>
          </w:tcPr>
          <w:p w14:paraId="4AFDD058" w14:textId="77777777" w:rsidR="00427022" w:rsidRPr="001D79A1" w:rsidRDefault="0039284E" w:rsidP="00427022">
            <w:pPr>
              <w:widowControl/>
              <w:jc w:val="cente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3</w:t>
            </w:r>
          </w:p>
        </w:tc>
        <w:tc>
          <w:tcPr>
            <w:tcW w:w="4101" w:type="dxa"/>
          </w:tcPr>
          <w:p w14:paraId="062EA3A1" w14:textId="77777777" w:rsidR="00427022" w:rsidRPr="001D79A1" w:rsidRDefault="0039284E" w:rsidP="00427022">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Incluso un pequeño mercado local puede proporcionar mucha información útil para los agricultores. Comencemos visitando primero el mercado local, para considerar visitar otros más grandes después en caso de que la información sea insuficiente.</w:t>
            </w:r>
          </w:p>
        </w:tc>
      </w:tr>
      <w:tr w:rsidR="00427022" w:rsidRPr="001D79A1" w14:paraId="34BF2950" w14:textId="77777777" w:rsidTr="00427022">
        <w:trPr>
          <w:jc w:val="center"/>
        </w:trPr>
        <w:tc>
          <w:tcPr>
            <w:tcW w:w="426" w:type="dxa"/>
          </w:tcPr>
          <w:p w14:paraId="52725314"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t>8</w:t>
            </w:r>
          </w:p>
        </w:tc>
        <w:tc>
          <w:tcPr>
            <w:tcW w:w="2004" w:type="dxa"/>
          </w:tcPr>
          <w:p w14:paraId="06E9FF36" w14:textId="77777777" w:rsidR="00427022" w:rsidRPr="001D79A1" w:rsidRDefault="00427022" w:rsidP="001D79A1">
            <w:pPr>
              <w:jc w:val="left"/>
              <w:rPr>
                <w:rFonts w:ascii="Times New Roman" w:hAnsi="Times New Roman" w:cs="Times New Roman"/>
                <w:szCs w:val="21"/>
                <w:lang w:val="es-MX"/>
              </w:rPr>
            </w:pPr>
            <w:r w:rsidRPr="001D79A1">
              <w:rPr>
                <w:rFonts w:ascii="Times New Roman" w:hAnsi="Times New Roman" w:cs="Times New Roman"/>
                <w:szCs w:val="21"/>
                <w:lang w:val="es-MX"/>
              </w:rPr>
              <w:t xml:space="preserve">¿Cuál es la función de los representantes </w:t>
            </w:r>
            <w:r w:rsidR="001D79A1">
              <w:rPr>
                <w:rFonts w:ascii="Times New Roman" w:hAnsi="Times New Roman" w:cs="Times New Roman"/>
                <w:szCs w:val="21"/>
                <w:lang w:val="es-MX"/>
              </w:rPr>
              <w:t>de los agricultores</w:t>
            </w:r>
            <w:r w:rsidRPr="001D79A1">
              <w:rPr>
                <w:rFonts w:ascii="Times New Roman" w:hAnsi="Times New Roman" w:cs="Times New Roman"/>
                <w:szCs w:val="21"/>
                <w:lang w:val="es-MX"/>
              </w:rPr>
              <w:t xml:space="preserve"> tras terminar el ejercicio de estudio de mercado?</w:t>
            </w:r>
          </w:p>
        </w:tc>
        <w:tc>
          <w:tcPr>
            <w:tcW w:w="6769" w:type="dxa"/>
          </w:tcPr>
          <w:p w14:paraId="59F05F08" w14:textId="77777777" w:rsidR="00427022" w:rsidRPr="001D79A1" w:rsidRDefault="00427022" w:rsidP="00427022">
            <w:pPr>
              <w:rPr>
                <w:rFonts w:ascii="Times New Roman" w:hAnsi="Times New Roman" w:cs="Times New Roman"/>
                <w:szCs w:val="21"/>
                <w:lang w:val="es-MX"/>
              </w:rPr>
            </w:pPr>
            <w:r w:rsidRPr="001D79A1">
              <w:rPr>
                <w:rFonts w:ascii="Times New Roman" w:hAnsi="Times New Roman" w:cs="Times New Roman"/>
                <w:szCs w:val="21"/>
                <w:lang w:val="es-MX"/>
              </w:rPr>
              <w:t>1. Escribir un informe detallado acerca de la implementación del estudio de mercado y mandarlo a la oficina del gobierno.</w:t>
            </w:r>
            <w:r w:rsidRPr="001D79A1">
              <w:rPr>
                <w:rFonts w:ascii="Times New Roman" w:hAnsi="Times New Roman" w:cs="Times New Roman"/>
                <w:szCs w:val="21"/>
                <w:lang w:val="es-MX"/>
              </w:rPr>
              <w:br/>
              <w:t>2. Volver donde los actores del mercado para confirmar la precisión de los datos recopilados.</w:t>
            </w:r>
            <w:r w:rsidRPr="001D79A1">
              <w:rPr>
                <w:rFonts w:ascii="Times New Roman" w:hAnsi="Times New Roman" w:cs="Times New Roman"/>
                <w:szCs w:val="21"/>
                <w:lang w:val="es-MX"/>
              </w:rPr>
              <w:br/>
              <w:t>3. Revisar la información sobre los precios de mercado en el sitio web gubernamental e informar al gobierno si hay alguna diferencia de precios.</w:t>
            </w:r>
            <w:r w:rsidRPr="001D79A1">
              <w:rPr>
                <w:rFonts w:ascii="Times New Roman" w:hAnsi="Times New Roman" w:cs="Times New Roman"/>
                <w:szCs w:val="21"/>
                <w:lang w:val="es-MX"/>
              </w:rPr>
              <w:br/>
              <w:t>4. Organizar una reunión grupal para compartir con otros miembros del grupo la información recopilada durante el ejercicio del estudio de mercado.</w:t>
            </w:r>
          </w:p>
        </w:tc>
        <w:tc>
          <w:tcPr>
            <w:tcW w:w="870" w:type="dxa"/>
          </w:tcPr>
          <w:p w14:paraId="757A9A62" w14:textId="77777777" w:rsidR="00427022" w:rsidRPr="001D79A1" w:rsidRDefault="00A56E01" w:rsidP="00427022">
            <w:pPr>
              <w:widowControl/>
              <w:jc w:val="center"/>
              <w:rPr>
                <w:rFonts w:ascii="Times New Roman" w:hAnsi="Times New Roman" w:cs="Times New Roman"/>
                <w:szCs w:val="21"/>
                <w:lang w:val="es-MX"/>
              </w:rPr>
            </w:pPr>
            <w:r w:rsidRPr="001D79A1">
              <w:rPr>
                <w:rFonts w:ascii="Times New Roman" w:hAnsi="Times New Roman" w:cs="Times New Roman"/>
                <w:szCs w:val="21"/>
                <w:lang w:val="es-MX"/>
              </w:rPr>
              <w:t>4</w:t>
            </w:r>
          </w:p>
        </w:tc>
        <w:tc>
          <w:tcPr>
            <w:tcW w:w="4101" w:type="dxa"/>
          </w:tcPr>
          <w:p w14:paraId="7B8191B1" w14:textId="77777777" w:rsidR="00427022" w:rsidRPr="001D79A1" w:rsidRDefault="00A56E01" w:rsidP="00427022">
            <w:pPr>
              <w:jc w:val="left"/>
              <w:rPr>
                <w:rFonts w:ascii="Times New Roman" w:hAnsi="Times New Roman" w:cs="Times New Roman"/>
                <w:szCs w:val="21"/>
                <w:lang w:val="es-MX"/>
              </w:rPr>
            </w:pPr>
            <w:r w:rsidRPr="001D79A1">
              <w:rPr>
                <w:rFonts w:ascii="Times New Roman" w:hAnsi="Times New Roman" w:cs="Times New Roman"/>
                <w:szCs w:val="21"/>
                <w:lang w:val="es-MX"/>
              </w:rPr>
              <w:t>Es importante que todos los miembros del grupo conozcan los resultados del estudio del mercado.</w:t>
            </w:r>
            <w:r w:rsidR="001D79A1">
              <w:rPr>
                <w:rFonts w:ascii="Times New Roman" w:hAnsi="Times New Roman" w:cs="Times New Roman"/>
                <w:szCs w:val="21"/>
                <w:lang w:val="es-MX"/>
              </w:rPr>
              <w:t xml:space="preserve"> </w:t>
            </w:r>
            <w:r w:rsidRPr="001D79A1">
              <w:rPr>
                <w:rFonts w:ascii="Times New Roman" w:hAnsi="Times New Roman" w:cs="Times New Roman"/>
                <w:szCs w:val="21"/>
                <w:lang w:val="es-MX"/>
              </w:rPr>
              <w:t>Por lo tanto, los implementadores deben asegurarse de que los representantes de los agricultores compartan la información con los demás.</w:t>
            </w:r>
          </w:p>
        </w:tc>
      </w:tr>
      <w:tr w:rsidR="00427022" w:rsidRPr="001D79A1" w14:paraId="1FBD0DBF" w14:textId="77777777" w:rsidTr="00427022">
        <w:trPr>
          <w:jc w:val="center"/>
        </w:trPr>
        <w:tc>
          <w:tcPr>
            <w:tcW w:w="426" w:type="dxa"/>
          </w:tcPr>
          <w:p w14:paraId="24A0BF33"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t>9</w:t>
            </w:r>
          </w:p>
        </w:tc>
        <w:tc>
          <w:tcPr>
            <w:tcW w:w="2004" w:type="dxa"/>
          </w:tcPr>
          <w:p w14:paraId="45D3D8E6" w14:textId="77777777" w:rsidR="00427022" w:rsidRPr="001D79A1" w:rsidRDefault="00427022" w:rsidP="00661E28">
            <w:pPr>
              <w:jc w:val="left"/>
              <w:rPr>
                <w:rFonts w:ascii="Times New Roman" w:hAnsi="Times New Roman" w:cs="Times New Roman"/>
                <w:szCs w:val="21"/>
                <w:lang w:val="es-MX"/>
              </w:rPr>
            </w:pPr>
            <w:r w:rsidRPr="001D79A1">
              <w:rPr>
                <w:rFonts w:ascii="Times New Roman" w:hAnsi="Times New Roman" w:cs="Times New Roman"/>
                <w:szCs w:val="21"/>
                <w:lang w:val="es-MX"/>
              </w:rPr>
              <w:t xml:space="preserve">¿Cuál de las siguientes situaciones NO permite considerar que el estudio de mercado haya </w:t>
            </w:r>
            <w:r w:rsidRPr="001D79A1">
              <w:rPr>
                <w:rFonts w:ascii="Times New Roman" w:hAnsi="Times New Roman" w:cs="Times New Roman"/>
                <w:szCs w:val="21"/>
                <w:lang w:val="es-MX"/>
              </w:rPr>
              <w:lastRenderedPageBreak/>
              <w:t xml:space="preserve">mitigado la asimetría de información? </w:t>
            </w:r>
          </w:p>
        </w:tc>
        <w:tc>
          <w:tcPr>
            <w:tcW w:w="6769" w:type="dxa"/>
          </w:tcPr>
          <w:p w14:paraId="6B34D36F" w14:textId="77777777" w:rsidR="00427022" w:rsidRPr="001D79A1" w:rsidRDefault="00427022" w:rsidP="00427022">
            <w:pPr>
              <w:rPr>
                <w:rFonts w:ascii="Times New Roman" w:hAnsi="Times New Roman" w:cs="Times New Roman"/>
                <w:szCs w:val="21"/>
                <w:lang w:val="es-MX"/>
              </w:rPr>
            </w:pPr>
            <w:r w:rsidRPr="001D79A1">
              <w:rPr>
                <w:rFonts w:ascii="Times New Roman" w:hAnsi="Times New Roman" w:cs="Times New Roman"/>
                <w:szCs w:val="21"/>
                <w:lang w:val="es-MX"/>
              </w:rPr>
              <w:lastRenderedPageBreak/>
              <w:t>1. Un agricultor dijo: «antes no me preocupaba por el tiempo de conservación de los productos. Debo tener más cuidado al respecto para que los compradores estén felices».</w:t>
            </w:r>
            <w:r w:rsidRPr="001D79A1">
              <w:rPr>
                <w:rFonts w:ascii="Times New Roman" w:hAnsi="Times New Roman" w:cs="Times New Roman"/>
                <w:szCs w:val="21"/>
                <w:lang w:val="es-MX"/>
              </w:rPr>
              <w:br/>
              <w:t>2. Un comprador dijo: «no sabía que los agricultores locales estuvieran produciendo papas de alta calidad. Me alegra que de ahora en adelante podamos comprar papas de forma local».</w:t>
            </w:r>
            <w:r w:rsidRPr="001D79A1">
              <w:rPr>
                <w:rFonts w:ascii="Times New Roman" w:hAnsi="Times New Roman" w:cs="Times New Roman"/>
                <w:szCs w:val="21"/>
                <w:lang w:val="es-MX"/>
              </w:rPr>
              <w:br/>
            </w:r>
            <w:r w:rsidRPr="001D79A1">
              <w:rPr>
                <w:rFonts w:ascii="Times New Roman" w:hAnsi="Times New Roman" w:cs="Times New Roman"/>
                <w:szCs w:val="21"/>
                <w:lang w:val="es-MX"/>
              </w:rPr>
              <w:lastRenderedPageBreak/>
              <w:t>3. Un mayorista dijo: «Debemos comprar más tomates a los grandes agricultores porque no confiamos en la calidad de aquellos producidos por los pequeños agricultores».</w:t>
            </w:r>
            <w:r w:rsidRPr="001D79A1">
              <w:rPr>
                <w:rFonts w:ascii="Times New Roman" w:hAnsi="Times New Roman" w:cs="Times New Roman"/>
                <w:szCs w:val="21"/>
                <w:lang w:val="es-MX"/>
              </w:rPr>
              <w:br/>
              <w:t>4. Un intermediario dijo: «No me importa disponer del transporte a los campos de los agricultores, ya que el grupo de agricultores prometió venderme una gran cantidad de pimientos de forma grupal».</w:t>
            </w:r>
          </w:p>
        </w:tc>
        <w:tc>
          <w:tcPr>
            <w:tcW w:w="870" w:type="dxa"/>
          </w:tcPr>
          <w:p w14:paraId="64A02808" w14:textId="77777777" w:rsidR="00427022" w:rsidRPr="001D79A1" w:rsidRDefault="00A56E01" w:rsidP="00427022">
            <w:pPr>
              <w:widowControl/>
              <w:jc w:val="cente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lastRenderedPageBreak/>
              <w:t>3</w:t>
            </w:r>
          </w:p>
        </w:tc>
        <w:tc>
          <w:tcPr>
            <w:tcW w:w="4101" w:type="dxa"/>
          </w:tcPr>
          <w:p w14:paraId="6F2CAB85" w14:textId="77777777" w:rsidR="00427022" w:rsidRPr="001D79A1" w:rsidRDefault="00A56E01" w:rsidP="00427022">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Uno de los propósitos importantes del estudio de mercado del SHEP es crear confianza entre los productores y compradores, abordando las necesidades comerciales entre sí.</w:t>
            </w:r>
          </w:p>
        </w:tc>
      </w:tr>
      <w:tr w:rsidR="00427022" w:rsidRPr="001D79A1" w14:paraId="64693082" w14:textId="77777777" w:rsidTr="00427022">
        <w:trPr>
          <w:jc w:val="center"/>
        </w:trPr>
        <w:tc>
          <w:tcPr>
            <w:tcW w:w="426" w:type="dxa"/>
          </w:tcPr>
          <w:p w14:paraId="32C518C0"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t>10</w:t>
            </w:r>
          </w:p>
        </w:tc>
        <w:tc>
          <w:tcPr>
            <w:tcW w:w="2004" w:type="dxa"/>
          </w:tcPr>
          <w:p w14:paraId="4E5358B6" w14:textId="77777777" w:rsidR="00427022" w:rsidRPr="001D79A1" w:rsidRDefault="00427022" w:rsidP="00661E28">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¿Cuál de las siguientes opiniones deberían esperar oír los implementadores del SHEP de parte de los agricultores objetivo después del ejercicio del estudio del mercado?</w:t>
            </w:r>
          </w:p>
        </w:tc>
        <w:tc>
          <w:tcPr>
            <w:tcW w:w="6769" w:type="dxa"/>
          </w:tcPr>
          <w:p w14:paraId="6E7F2B96" w14:textId="77777777" w:rsidR="00427022" w:rsidRPr="001D79A1" w:rsidRDefault="00427022" w:rsidP="00427022">
            <w:pP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1. «Me he dado cuenta de que visitar un mercado grande en la capital es más beneficioso que visitar los mercados locales».</w:t>
            </w:r>
            <w:r w:rsidRPr="001D79A1">
              <w:rPr>
                <w:rFonts w:ascii="Times New Roman" w:hAnsi="Times New Roman" w:cs="Times New Roman"/>
                <w:color w:val="000000"/>
                <w:szCs w:val="21"/>
                <w:lang w:val="es-MX"/>
              </w:rPr>
              <w:br/>
              <w:t>2. «Pude obtener información no solo sobre los precios, sino que también varios aspectos de los requisitos del mercado, como el tamaño y color de las cosechas, los períodos de mayor demanda, etc.»</w:t>
            </w:r>
            <w:r w:rsidRPr="001D79A1">
              <w:rPr>
                <w:rFonts w:ascii="Times New Roman" w:hAnsi="Times New Roman" w:cs="Times New Roman"/>
                <w:color w:val="000000"/>
                <w:szCs w:val="21"/>
                <w:lang w:val="es-MX"/>
              </w:rPr>
              <w:br/>
              <w:t>3. «Es mejor que los hombres hagan los estudios del mercado ya que tienen más confianza que las mujeres para hablar con los actores del mercado».</w:t>
            </w:r>
            <w:r w:rsidRPr="001D79A1">
              <w:rPr>
                <w:rFonts w:ascii="Times New Roman" w:hAnsi="Times New Roman" w:cs="Times New Roman"/>
                <w:color w:val="000000"/>
                <w:szCs w:val="21"/>
                <w:lang w:val="es-MX"/>
              </w:rPr>
              <w:br/>
              <w:t>4. «De ahora en adelante siempre deberemos llevar con nosotros a nuestros extensionistas para realizar los estudios del mercado».</w:t>
            </w:r>
          </w:p>
        </w:tc>
        <w:tc>
          <w:tcPr>
            <w:tcW w:w="870" w:type="dxa"/>
          </w:tcPr>
          <w:p w14:paraId="1FB801CB" w14:textId="77777777" w:rsidR="00427022" w:rsidRPr="001D79A1" w:rsidRDefault="00653AB9" w:rsidP="00427022">
            <w:pPr>
              <w:widowControl/>
              <w:jc w:val="center"/>
              <w:rPr>
                <w:rFonts w:ascii="Times New Roman" w:hAnsi="Times New Roman" w:cs="Times New Roman"/>
                <w:szCs w:val="21"/>
                <w:lang w:val="es-MX"/>
              </w:rPr>
            </w:pPr>
            <w:r w:rsidRPr="001D79A1">
              <w:rPr>
                <w:rFonts w:ascii="Times New Roman" w:hAnsi="Times New Roman" w:cs="Times New Roman"/>
                <w:szCs w:val="21"/>
                <w:lang w:val="es-MX"/>
              </w:rPr>
              <w:t>2</w:t>
            </w:r>
          </w:p>
        </w:tc>
        <w:tc>
          <w:tcPr>
            <w:tcW w:w="4101" w:type="dxa"/>
          </w:tcPr>
          <w:p w14:paraId="71299C97" w14:textId="77777777" w:rsidR="00427022" w:rsidRPr="001D79A1" w:rsidRDefault="00653AB9" w:rsidP="00427022">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(1) Los estudios de mercado se deben realizar principalmente en los mercados locales. (3) Los estudios de mercado deben ser realizados por hombres y mujeres, para que el grupo de agricultores pueda recopilar información desde diferentes puntos de vista. (4) Los extensionistas deben acompañar al grupo de agricultores únicamente durante el ejercicio del estudio de mercado. Una vez concluidos los ejercicios, los agricultores deben estudiar el mercado de manera periódica sin la ayuda de los extensionistas.</w:t>
            </w:r>
          </w:p>
        </w:tc>
      </w:tr>
      <w:tr w:rsidR="00427022" w:rsidRPr="001D79A1" w14:paraId="686D49AC" w14:textId="77777777" w:rsidTr="00427022">
        <w:trPr>
          <w:jc w:val="center"/>
        </w:trPr>
        <w:tc>
          <w:tcPr>
            <w:tcW w:w="426" w:type="dxa"/>
          </w:tcPr>
          <w:p w14:paraId="3276DB8C"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t>11</w:t>
            </w:r>
          </w:p>
        </w:tc>
        <w:tc>
          <w:tcPr>
            <w:tcW w:w="2004" w:type="dxa"/>
          </w:tcPr>
          <w:p w14:paraId="14D1480E" w14:textId="77777777" w:rsidR="00427022" w:rsidRPr="001D79A1" w:rsidRDefault="00427022" w:rsidP="00661E28">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 xml:space="preserve">¿Con qué frecuencia los agricultores objetivo deben realizar el estudio del mercado una vez terminado el ejercicio </w:t>
            </w:r>
            <w:proofErr w:type="gramStart"/>
            <w:r w:rsidRPr="001D79A1">
              <w:rPr>
                <w:rFonts w:ascii="Times New Roman" w:hAnsi="Times New Roman" w:cs="Times New Roman"/>
                <w:color w:val="000000"/>
                <w:szCs w:val="21"/>
                <w:lang w:val="es-MX"/>
              </w:rPr>
              <w:t>del mismo</w:t>
            </w:r>
            <w:proofErr w:type="gramEnd"/>
            <w:r w:rsidRPr="001D79A1">
              <w:rPr>
                <w:rFonts w:ascii="Times New Roman" w:hAnsi="Times New Roman" w:cs="Times New Roman"/>
                <w:color w:val="000000"/>
                <w:szCs w:val="21"/>
                <w:lang w:val="es-MX"/>
              </w:rPr>
              <w:t>?</w:t>
            </w:r>
          </w:p>
        </w:tc>
        <w:tc>
          <w:tcPr>
            <w:tcW w:w="6769" w:type="dxa"/>
          </w:tcPr>
          <w:p w14:paraId="3BC5EB6C" w14:textId="77777777" w:rsidR="00427022" w:rsidRPr="001D79A1" w:rsidRDefault="00427022" w:rsidP="00427022">
            <w:pP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1. Nunca, ya que los agricultores ya hicieron el ejercicio del estudio del mercado.</w:t>
            </w:r>
            <w:r w:rsidRPr="001D79A1">
              <w:rPr>
                <w:rFonts w:ascii="Times New Roman" w:hAnsi="Times New Roman" w:cs="Times New Roman"/>
                <w:color w:val="000000"/>
                <w:szCs w:val="21"/>
                <w:lang w:val="es-MX"/>
              </w:rPr>
              <w:br/>
              <w:t>2. Una vez al año.</w:t>
            </w:r>
            <w:r w:rsidRPr="001D79A1">
              <w:rPr>
                <w:rFonts w:ascii="Times New Roman" w:hAnsi="Times New Roman" w:cs="Times New Roman"/>
                <w:color w:val="000000"/>
                <w:szCs w:val="21"/>
                <w:lang w:val="es-MX"/>
              </w:rPr>
              <w:br/>
              <w:t>3. Dos veces al día.</w:t>
            </w:r>
            <w:r w:rsidRPr="001D79A1">
              <w:rPr>
                <w:rFonts w:ascii="Times New Roman" w:hAnsi="Times New Roman" w:cs="Times New Roman"/>
                <w:color w:val="000000"/>
                <w:szCs w:val="21"/>
                <w:lang w:val="es-MX"/>
              </w:rPr>
              <w:br/>
              <w:t>4. De manera regular, al menos una vez por estación de cosecha.</w:t>
            </w:r>
          </w:p>
        </w:tc>
        <w:tc>
          <w:tcPr>
            <w:tcW w:w="870" w:type="dxa"/>
          </w:tcPr>
          <w:p w14:paraId="32E559C3" w14:textId="77777777" w:rsidR="00427022" w:rsidRPr="001D79A1" w:rsidRDefault="00653AB9" w:rsidP="00427022">
            <w:pPr>
              <w:widowControl/>
              <w:jc w:val="center"/>
              <w:rPr>
                <w:rFonts w:ascii="Times New Roman" w:hAnsi="Times New Roman" w:cs="Times New Roman"/>
                <w:szCs w:val="21"/>
                <w:lang w:val="es-MX"/>
              </w:rPr>
            </w:pPr>
            <w:r w:rsidRPr="001D79A1">
              <w:rPr>
                <w:rFonts w:ascii="Times New Roman" w:hAnsi="Times New Roman" w:cs="Times New Roman"/>
                <w:szCs w:val="21"/>
                <w:lang w:val="es-MX"/>
              </w:rPr>
              <w:t>4</w:t>
            </w:r>
          </w:p>
        </w:tc>
        <w:tc>
          <w:tcPr>
            <w:tcW w:w="4101" w:type="dxa"/>
          </w:tcPr>
          <w:p w14:paraId="23B16B47" w14:textId="77777777" w:rsidR="00427022" w:rsidRPr="001D79A1" w:rsidRDefault="00653AB9" w:rsidP="00427022">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Para que los agricultores obtengan la más reciente información del mercado, se recomienda que lleven a cabo el estudio del mercado de manera periódica. Sin embargo, la frecuencia real recomendada dependerá de la situación de los agricultores y del mercado.</w:t>
            </w:r>
          </w:p>
        </w:tc>
      </w:tr>
      <w:tr w:rsidR="00427022" w:rsidRPr="001D79A1" w14:paraId="4E728CBB" w14:textId="77777777" w:rsidTr="00427022">
        <w:trPr>
          <w:jc w:val="center"/>
        </w:trPr>
        <w:tc>
          <w:tcPr>
            <w:tcW w:w="426" w:type="dxa"/>
          </w:tcPr>
          <w:p w14:paraId="43B0453E"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lastRenderedPageBreak/>
              <w:t>12</w:t>
            </w:r>
          </w:p>
        </w:tc>
        <w:tc>
          <w:tcPr>
            <w:tcW w:w="2004" w:type="dxa"/>
          </w:tcPr>
          <w:p w14:paraId="5C5D3BBB" w14:textId="77777777" w:rsidR="00427022" w:rsidRPr="001D79A1" w:rsidRDefault="00427022" w:rsidP="0020407C">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 xml:space="preserve">Los funcionarios agrícolas del país Y no están familiarizados con los mercados locales, no saben qué cosechas se transan, ni cómo ni </w:t>
            </w:r>
            <w:r w:rsidR="0020407C">
              <w:rPr>
                <w:rFonts w:ascii="Times New Roman" w:hAnsi="Times New Roman" w:cs="Times New Roman"/>
                <w:color w:val="000000"/>
                <w:szCs w:val="21"/>
                <w:lang w:val="es-MX"/>
              </w:rPr>
              <w:t xml:space="preserve">entre </w:t>
            </w:r>
            <w:r w:rsidRPr="001D79A1">
              <w:rPr>
                <w:rFonts w:ascii="Times New Roman" w:hAnsi="Times New Roman" w:cs="Times New Roman"/>
                <w:color w:val="000000"/>
                <w:szCs w:val="21"/>
                <w:lang w:val="es-MX"/>
              </w:rPr>
              <w:t>quién</w:t>
            </w:r>
            <w:r w:rsidR="0020407C">
              <w:rPr>
                <w:rFonts w:ascii="Times New Roman" w:hAnsi="Times New Roman" w:cs="Times New Roman"/>
                <w:color w:val="000000"/>
                <w:szCs w:val="21"/>
                <w:lang w:val="es-MX"/>
              </w:rPr>
              <w:t>es</w:t>
            </w:r>
            <w:r w:rsidRPr="001D79A1">
              <w:rPr>
                <w:rFonts w:ascii="Times New Roman" w:hAnsi="Times New Roman" w:cs="Times New Roman"/>
                <w:color w:val="000000"/>
                <w:szCs w:val="21"/>
                <w:lang w:val="es-MX"/>
              </w:rPr>
              <w:t>. ¿Cómo deberían organizar el ejercicio de estudio de mercado para los agricultores?</w:t>
            </w:r>
          </w:p>
        </w:tc>
        <w:tc>
          <w:tcPr>
            <w:tcW w:w="6769" w:type="dxa"/>
          </w:tcPr>
          <w:p w14:paraId="7FC95776" w14:textId="77777777" w:rsidR="00427022" w:rsidRPr="001D79A1" w:rsidRDefault="00427022" w:rsidP="0020407C">
            <w:pP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1. Se debe omitir el estudio de mercado y pasar a la actividad siguiente, la selección de cultivos objetivo.</w:t>
            </w:r>
            <w:r w:rsidRPr="001D79A1">
              <w:rPr>
                <w:rFonts w:ascii="Times New Roman" w:hAnsi="Times New Roman" w:cs="Times New Roman"/>
                <w:color w:val="000000"/>
                <w:szCs w:val="21"/>
                <w:lang w:val="es-MX"/>
              </w:rPr>
              <w:br/>
              <w:t>2. Los funcionarios agrícolas deben organizar un ejercicio de estudio de mercado solo en el mercado central de la capital.</w:t>
            </w:r>
            <w:r w:rsidRPr="001D79A1">
              <w:rPr>
                <w:rFonts w:ascii="Times New Roman" w:hAnsi="Times New Roman" w:cs="Times New Roman"/>
                <w:color w:val="000000"/>
                <w:szCs w:val="21"/>
                <w:lang w:val="es-MX"/>
              </w:rPr>
              <w:br/>
              <w:t>3. Los funcionarios agrícolas deben pedir a otras organizaciones pertinentes, como el Ministerio de Comercio, que posee más conocimiento de asuntos de marketing, que realicen el ejercicio del estudio de mercado para los agricultores.</w:t>
            </w:r>
            <w:r w:rsidRPr="001D79A1">
              <w:rPr>
                <w:rFonts w:ascii="Times New Roman" w:hAnsi="Times New Roman" w:cs="Times New Roman"/>
                <w:color w:val="000000"/>
                <w:szCs w:val="21"/>
                <w:lang w:val="es-MX"/>
              </w:rPr>
              <w:br/>
              <w:t>4. Los funcionarios agrícolas deben tratar de realizar estudios de mercado por sí mismos antes de llevar a los agricultores al mercado. Al hacerlo, pueden aprender de antemano sobre los mercados locales y planificar también el ejercicio en cuestión.</w:t>
            </w:r>
          </w:p>
        </w:tc>
        <w:tc>
          <w:tcPr>
            <w:tcW w:w="870" w:type="dxa"/>
          </w:tcPr>
          <w:p w14:paraId="6A2D4499" w14:textId="77777777" w:rsidR="00427022" w:rsidRPr="001D79A1" w:rsidRDefault="00653AB9" w:rsidP="00427022">
            <w:pPr>
              <w:widowControl/>
              <w:jc w:val="center"/>
              <w:rPr>
                <w:rFonts w:ascii="Times New Roman" w:hAnsi="Times New Roman" w:cs="Times New Roman"/>
                <w:szCs w:val="21"/>
                <w:lang w:val="es-MX"/>
              </w:rPr>
            </w:pPr>
            <w:r w:rsidRPr="001D79A1">
              <w:rPr>
                <w:rFonts w:ascii="Times New Roman" w:hAnsi="Times New Roman" w:cs="Times New Roman"/>
                <w:szCs w:val="21"/>
                <w:lang w:val="es-MX"/>
              </w:rPr>
              <w:t>4</w:t>
            </w:r>
          </w:p>
        </w:tc>
        <w:tc>
          <w:tcPr>
            <w:tcW w:w="4101" w:type="dxa"/>
          </w:tcPr>
          <w:p w14:paraId="65AD8FCD" w14:textId="77777777" w:rsidR="00427022" w:rsidRPr="001D79A1" w:rsidRDefault="00653AB9" w:rsidP="00653AB9">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El estudio de mercado es una actividad esencial para el SHEP y no debe omitirse nunca. Los implementadores deben estar bien preparados para el ejercicio del estudio de mercado, antes de llevar a los agricultores al mercado.</w:t>
            </w:r>
          </w:p>
        </w:tc>
      </w:tr>
    </w:tbl>
    <w:p w14:paraId="1B8DB2EF" w14:textId="77777777" w:rsidR="008B4467" w:rsidRPr="001D79A1" w:rsidRDefault="008B4467">
      <w:pPr>
        <w:rPr>
          <w:lang w:val="es-MX"/>
        </w:rPr>
      </w:pPr>
    </w:p>
    <w:sectPr w:rsidR="008B4467" w:rsidRPr="001D79A1" w:rsidSect="008B4467">
      <w:footerReference w:type="default" r:id="rId6"/>
      <w:pgSz w:w="16838" w:h="11906" w:orient="landscape"/>
      <w:pgMar w:top="1135" w:right="1529"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95C59" w14:textId="77777777" w:rsidR="00093411" w:rsidRDefault="00093411" w:rsidP="00917185">
      <w:r>
        <w:separator/>
      </w:r>
    </w:p>
  </w:endnote>
  <w:endnote w:type="continuationSeparator" w:id="0">
    <w:p w14:paraId="594910B9" w14:textId="77777777" w:rsidR="00093411" w:rsidRDefault="00093411" w:rsidP="0091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49252018"/>
      <w:docPartObj>
        <w:docPartGallery w:val="Page Numbers (Bottom of Page)"/>
        <w:docPartUnique/>
      </w:docPartObj>
    </w:sdtPr>
    <w:sdtEndPr>
      <w:rPr>
        <w:noProof/>
      </w:rPr>
    </w:sdtEndPr>
    <w:sdtContent>
      <w:p w14:paraId="7CF350B0" w14:textId="77777777" w:rsidR="00917185" w:rsidRPr="00917185" w:rsidRDefault="00917185" w:rsidP="00917185">
        <w:pPr>
          <w:pStyle w:val="a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0407C">
          <w:rPr>
            <w:rFonts w:ascii="Times New Roman" w:hAnsi="Times New Roman" w:cs="Times New Roman"/>
            <w:noProof/>
          </w:rPr>
          <w:t>2</w:t>
        </w:r>
        <w:r>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63BDD" w14:textId="77777777" w:rsidR="00093411" w:rsidRDefault="00093411" w:rsidP="00917185">
      <w:r>
        <w:separator/>
      </w:r>
    </w:p>
  </w:footnote>
  <w:footnote w:type="continuationSeparator" w:id="0">
    <w:p w14:paraId="21A99E8B" w14:textId="77777777" w:rsidR="00093411" w:rsidRDefault="00093411" w:rsidP="00917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508"/>
    <w:rsid w:val="00010DA4"/>
    <w:rsid w:val="00025508"/>
    <w:rsid w:val="00093411"/>
    <w:rsid w:val="000D430B"/>
    <w:rsid w:val="001D79A1"/>
    <w:rsid w:val="0020407C"/>
    <w:rsid w:val="00364192"/>
    <w:rsid w:val="0039284E"/>
    <w:rsid w:val="004242CE"/>
    <w:rsid w:val="00427022"/>
    <w:rsid w:val="00504264"/>
    <w:rsid w:val="00515110"/>
    <w:rsid w:val="005F6162"/>
    <w:rsid w:val="00653AB9"/>
    <w:rsid w:val="00661E28"/>
    <w:rsid w:val="008B4467"/>
    <w:rsid w:val="00903435"/>
    <w:rsid w:val="00917185"/>
    <w:rsid w:val="009A461F"/>
    <w:rsid w:val="00A56E01"/>
    <w:rsid w:val="00B56468"/>
    <w:rsid w:val="00C86141"/>
    <w:rsid w:val="00CB449E"/>
    <w:rsid w:val="00D82B9F"/>
    <w:rsid w:val="00DC1236"/>
    <w:rsid w:val="00DD2CD4"/>
    <w:rsid w:val="00E01CE2"/>
    <w:rsid w:val="00E24676"/>
    <w:rsid w:val="00EA450E"/>
    <w:rsid w:val="00EB7D98"/>
    <w:rsid w:val="00EE6015"/>
    <w:rsid w:val="00F61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FFBB9C"/>
  <w15:chartTrackingRefBased/>
  <w15:docId w15:val="{64F0C724-C2A7-42CB-A356-4917B0D6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7185"/>
    <w:pPr>
      <w:tabs>
        <w:tab w:val="center" w:pos="4252"/>
        <w:tab w:val="right" w:pos="8504"/>
      </w:tabs>
      <w:snapToGrid w:val="0"/>
    </w:pPr>
  </w:style>
  <w:style w:type="character" w:customStyle="1" w:styleId="a5">
    <w:name w:val="ヘッダー (文字)"/>
    <w:basedOn w:val="a0"/>
    <w:link w:val="a4"/>
    <w:uiPriority w:val="99"/>
    <w:rsid w:val="00917185"/>
  </w:style>
  <w:style w:type="paragraph" w:styleId="a6">
    <w:name w:val="footer"/>
    <w:basedOn w:val="a"/>
    <w:link w:val="a7"/>
    <w:uiPriority w:val="99"/>
    <w:unhideWhenUsed/>
    <w:rsid w:val="00917185"/>
    <w:pPr>
      <w:tabs>
        <w:tab w:val="center" w:pos="4252"/>
        <w:tab w:val="right" w:pos="8504"/>
      </w:tabs>
      <w:snapToGrid w:val="0"/>
    </w:pPr>
  </w:style>
  <w:style w:type="character" w:customStyle="1" w:styleId="a7">
    <w:name w:val="フッター (文字)"/>
    <w:basedOn w:val="a0"/>
    <w:link w:val="a6"/>
    <w:uiPriority w:val="99"/>
    <w:rsid w:val="00917185"/>
  </w:style>
  <w:style w:type="paragraph" w:styleId="a8">
    <w:name w:val="Balloon Text"/>
    <w:basedOn w:val="a"/>
    <w:link w:val="a9"/>
    <w:uiPriority w:val="99"/>
    <w:semiHidden/>
    <w:unhideWhenUsed/>
    <w:rsid w:val="0020407C"/>
    <w:rPr>
      <w:rFonts w:ascii="Segoe UI" w:hAnsi="Segoe UI" w:cs="Segoe UI"/>
      <w:sz w:val="18"/>
      <w:szCs w:val="18"/>
    </w:rPr>
  </w:style>
  <w:style w:type="character" w:customStyle="1" w:styleId="a9">
    <w:name w:val="吹き出し (文字)"/>
    <w:basedOn w:val="a0"/>
    <w:link w:val="a8"/>
    <w:uiPriority w:val="99"/>
    <w:semiHidden/>
    <w:rsid w:val="002040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F11E3B5A638248B8360CDC73F5175A" ma:contentTypeVersion="16" ma:contentTypeDescription="新しいドキュメントを作成します。" ma:contentTypeScope="" ma:versionID="ebfe80232c898dbef27a1fbbc7cca82b">
  <xsd:schema xmlns:xsd="http://www.w3.org/2001/XMLSchema" xmlns:xs="http://www.w3.org/2001/XMLSchema" xmlns:p="http://schemas.microsoft.com/office/2006/metadata/properties" xmlns:ns2="b5df9216-17ea-4c10-abb6-43a658e75ede" xmlns:ns3="b94aba0d-0b37-450f-acf1-6ab612cafb6d" targetNamespace="http://schemas.microsoft.com/office/2006/metadata/properties" ma:root="true" ma:fieldsID="db8272c95ff05eede5056ccb1aba1cc7" ns2:_="" ns3:_="">
    <xsd:import namespace="b5df9216-17ea-4c10-abb6-43a658e75ede"/>
    <xsd:import namespace="b94aba0d-0b37-450f-acf1-6ab612caf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f9216-17ea-4c10-abb6-43a658e75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4aba0d-0b37-450f-acf1-6ab612cafb6d"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30e04c1-ccbc-4a27-94ac-d2f26473e50f}" ma:internalName="TaxCatchAll" ma:showField="CatchAllData" ma:web="b94aba0d-0b37-450f-acf1-6ab612cafb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df9216-17ea-4c10-abb6-43a658e75ede">
      <Terms xmlns="http://schemas.microsoft.com/office/infopath/2007/PartnerControls"/>
    </lcf76f155ced4ddcb4097134ff3c332f>
    <TaxCatchAll xmlns="b94aba0d-0b37-450f-acf1-6ab612cafb6d" xsi:nil="true"/>
    <SharedWithUsers xmlns="b94aba0d-0b37-450f-acf1-6ab612cafb6d">
      <UserInfo>
        <DisplayName/>
        <AccountId xsi:nil="true"/>
        <AccountType/>
      </UserInfo>
    </SharedWithUsers>
    <MediaLengthInSeconds xmlns="b5df9216-17ea-4c10-abb6-43a658e75ede" xsi:nil="true"/>
  </documentManagement>
</p:properties>
</file>

<file path=customXml/itemProps1.xml><?xml version="1.0" encoding="utf-8"?>
<ds:datastoreItem xmlns:ds="http://schemas.openxmlformats.org/officeDocument/2006/customXml" ds:itemID="{49EEC29A-97BB-4CE6-B6DB-7E75BF82964F}"/>
</file>

<file path=customXml/itemProps2.xml><?xml version="1.0" encoding="utf-8"?>
<ds:datastoreItem xmlns:ds="http://schemas.openxmlformats.org/officeDocument/2006/customXml" ds:itemID="{C5628EA6-C0F9-43E9-A55A-0D36AE422026}"/>
</file>

<file path=customXml/itemProps3.xml><?xml version="1.0" encoding="utf-8"?>
<ds:datastoreItem xmlns:ds="http://schemas.openxmlformats.org/officeDocument/2006/customXml" ds:itemID="{0ADAD24D-FD27-480C-A68F-D52DE7BBD763}"/>
</file>

<file path=docProps/app.xml><?xml version="1.0" encoding="utf-8"?>
<Properties xmlns="http://schemas.openxmlformats.org/officeDocument/2006/extended-properties" xmlns:vt="http://schemas.openxmlformats.org/officeDocument/2006/docPropsVTypes">
  <Template>Normal</Template>
  <TotalTime>158</TotalTime>
  <Pages>5</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Shuto Kumiko</dc:creator>
  <cp:keywords/>
  <dc:description/>
  <cp:lastModifiedBy>Nipros</cp:lastModifiedBy>
  <cp:revision>14</cp:revision>
  <cp:lastPrinted>2022-01-04T13:06:00Z</cp:lastPrinted>
  <dcterms:created xsi:type="dcterms:W3CDTF">2020-08-05T23:21:00Z</dcterms:created>
  <dcterms:modified xsi:type="dcterms:W3CDTF">2022-01-06T02:18:00Z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0x010100D3F11E3B5A638248B8360CDC73F5175A</vt:lpwstr>
  </property>
  <property fmtid="{D5CDD505-2E9C-101B-9397-08002B2CF9AE}" pid="3" name="Order">
    <vt:r8>151978100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