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4828" w14:textId="77777777" w:rsidR="00143BCA" w:rsidRPr="00AF21CF" w:rsidRDefault="00D91F8A">
      <w:pPr>
        <w:pStyle w:val="explanatorynotes"/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lang w:val="es-ES"/>
        </w:rPr>
      </w:pPr>
      <w:bookmarkStart w:id="0" w:name="_GoBack"/>
      <w:bookmarkEnd w:id="0"/>
      <w:r w:rsidRPr="00AF21CF">
        <w:rPr>
          <w:rFonts w:ascii="Times New Roman" w:hAnsi="Times New Roman"/>
          <w:b/>
          <w:bCs/>
          <w:sz w:val="28"/>
          <w:lang w:val="es-ES"/>
        </w:rPr>
        <w:t>Parte B – Disposiciones Específicas</w:t>
      </w:r>
    </w:p>
    <w:p w14:paraId="6BAA0636" w14:textId="77777777" w:rsidR="00143BCA" w:rsidRPr="00AF21CF" w:rsidRDefault="00143BCA">
      <w:pPr>
        <w:pStyle w:val="explanatorynotes"/>
        <w:suppressAutoHyphens w:val="0"/>
        <w:spacing w:after="0" w:line="240" w:lineRule="auto"/>
        <w:jc w:val="left"/>
        <w:rPr>
          <w:rFonts w:ascii="Times New Roman" w:hAnsi="Times New Roman"/>
          <w:lang w:val="es-ES"/>
        </w:rPr>
      </w:pPr>
    </w:p>
    <w:p w14:paraId="74BD4418" w14:textId="77777777" w:rsidR="00143BCA" w:rsidRPr="00AF21CF" w:rsidRDefault="00143BCA">
      <w:pPr>
        <w:pStyle w:val="explanatorynotes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val="es-ES" w:eastAsia="ja-JP"/>
        </w:rPr>
      </w:pPr>
    </w:p>
    <w:p w14:paraId="1BEA3DF0" w14:textId="58AD5297" w:rsidR="00143BCA" w:rsidRPr="00AF21CF" w:rsidRDefault="00D91F8A">
      <w:pPr>
        <w:pStyle w:val="explanatorynotes"/>
        <w:suppressAutoHyphens w:val="0"/>
        <w:spacing w:after="0" w:line="240" w:lineRule="auto"/>
        <w:rPr>
          <w:rFonts w:ascii="Times New Roman" w:hAnsi="Times New Roman"/>
          <w:i/>
          <w:lang w:val="es-ES" w:eastAsia="ja-JP"/>
        </w:rPr>
      </w:pPr>
      <w:r w:rsidRPr="00AF21CF">
        <w:rPr>
          <w:rFonts w:ascii="Times New Roman" w:hAnsi="Times New Roman"/>
          <w:i/>
          <w:lang w:val="es-ES"/>
        </w:rPr>
        <w:t>[Las Disposiciones Específicas de las Condiciones Particulares (“C</w:t>
      </w:r>
      <w:r w:rsidRPr="00AF21CF">
        <w:rPr>
          <w:rFonts w:ascii="Times New Roman" w:hAnsi="Times New Roman"/>
          <w:i/>
          <w:lang w:val="es-ES" w:eastAsia="ja-JP"/>
        </w:rPr>
        <w:t>P</w:t>
      </w:r>
      <w:r w:rsidRPr="00AF21CF">
        <w:rPr>
          <w:rFonts w:ascii="Times New Roman" w:hAnsi="Times New Roman"/>
          <w:i/>
          <w:lang w:val="es-ES"/>
        </w:rPr>
        <w:t xml:space="preserve">”) </w:t>
      </w:r>
      <w:r w:rsidR="00276128" w:rsidRPr="00AF21CF">
        <w:rPr>
          <w:rFonts w:ascii="Times New Roman" w:hAnsi="Times New Roman"/>
          <w:i/>
          <w:lang w:val="es-ES"/>
        </w:rPr>
        <w:t>tienen como objetivo acordar</w:t>
      </w:r>
      <w:r w:rsidRPr="00AF21CF">
        <w:rPr>
          <w:rFonts w:ascii="Times New Roman" w:hAnsi="Times New Roman"/>
          <w:i/>
          <w:lang w:val="es-ES"/>
        </w:rPr>
        <w:t xml:space="preserve"> los </w:t>
      </w:r>
      <w:r w:rsidR="00276128" w:rsidRPr="00AF21CF">
        <w:rPr>
          <w:rFonts w:ascii="Times New Roman" w:hAnsi="Times New Roman"/>
          <w:i/>
          <w:lang w:val="es-ES"/>
        </w:rPr>
        <w:t>requisitos</w:t>
      </w:r>
      <w:r w:rsidRPr="00AF21CF">
        <w:rPr>
          <w:rFonts w:ascii="Times New Roman" w:hAnsi="Times New Roman"/>
          <w:i/>
          <w:lang w:val="es-ES"/>
        </w:rPr>
        <w:t xml:space="preserve"> </w:t>
      </w:r>
      <w:r w:rsidR="00276128" w:rsidRPr="00AF21CF">
        <w:rPr>
          <w:rFonts w:ascii="Times New Roman" w:hAnsi="Times New Roman"/>
          <w:i/>
          <w:lang w:val="es-ES"/>
        </w:rPr>
        <w:t>específicos del</w:t>
      </w:r>
      <w:r w:rsidRPr="00AF21CF">
        <w:rPr>
          <w:rFonts w:ascii="Times New Roman" w:hAnsi="Times New Roman"/>
          <w:i/>
          <w:lang w:val="es-ES"/>
        </w:rPr>
        <w:t xml:space="preserve"> país, proyecto y contrato específicamente que no </w:t>
      </w:r>
      <w:r w:rsidR="004C209E" w:rsidRPr="00AF21CF">
        <w:rPr>
          <w:rFonts w:ascii="Times New Roman" w:hAnsi="Times New Roman"/>
          <w:i/>
          <w:lang w:val="es-ES"/>
        </w:rPr>
        <w:t>son cubiertos por</w:t>
      </w:r>
      <w:r w:rsidRPr="00AF21CF">
        <w:rPr>
          <w:rFonts w:ascii="Times New Roman" w:hAnsi="Times New Roman"/>
          <w:i/>
          <w:lang w:val="es-ES"/>
        </w:rPr>
        <w:t xml:space="preserve"> las Condiciones Generales (“CG”). La persona que se encargue de redactor las Disposiciones Específicas deberá estar plenamente familiarizada con las disposiciones de las CG y cualesquiera requisitos específicos del Contrato. Es recomendable recurrir a asesoría jurídica para enmendar o redactor nuevas disposiciones.</w:t>
      </w:r>
    </w:p>
    <w:p w14:paraId="0456E55A" w14:textId="77777777" w:rsidR="00143BCA" w:rsidRPr="00AF21CF" w:rsidRDefault="00D91F8A">
      <w:pPr>
        <w:pStyle w:val="explanatorynotes"/>
        <w:suppressAutoHyphens w:val="0"/>
        <w:spacing w:after="0" w:line="240" w:lineRule="auto"/>
        <w:rPr>
          <w:rFonts w:ascii="Times New Roman" w:hAnsi="Times New Roman"/>
          <w:i/>
          <w:lang w:val="es-ES" w:eastAsia="ja-JP"/>
        </w:rPr>
      </w:pPr>
      <w:r w:rsidRPr="00AF21CF">
        <w:rPr>
          <w:rFonts w:ascii="Times New Roman" w:hAnsi="Times New Roman"/>
          <w:i/>
          <w:lang w:val="es-ES" w:eastAsia="ja-JP"/>
        </w:rPr>
        <w:t>Las Disposiciones Específicas Estándar, preparadas por JICA e incluida</w:t>
      </w:r>
      <w:r w:rsidR="00276128" w:rsidRPr="00AF21CF">
        <w:rPr>
          <w:rFonts w:ascii="Times New Roman" w:hAnsi="Times New Roman"/>
          <w:i/>
          <w:lang w:val="es-ES" w:eastAsia="ja-JP"/>
        </w:rPr>
        <w:t>s</w:t>
      </w:r>
      <w:r w:rsidRPr="00AF21CF">
        <w:rPr>
          <w:rFonts w:ascii="Times New Roman" w:hAnsi="Times New Roman"/>
          <w:i/>
          <w:lang w:val="es-ES" w:eastAsia="ja-JP"/>
        </w:rPr>
        <w:t xml:space="preserve"> en esta Parte B de las CP, </w:t>
      </w:r>
      <w:r w:rsidRPr="00AF21CF">
        <w:rPr>
          <w:rFonts w:ascii="Times New Roman" w:hAnsi="Times New Roman"/>
          <w:b/>
          <w:i/>
          <w:lang w:val="es-ES" w:eastAsia="ja-JP"/>
        </w:rPr>
        <w:t>deberán usarse sin modificación alguna</w:t>
      </w:r>
      <w:r w:rsidRPr="00AF21CF">
        <w:rPr>
          <w:rFonts w:ascii="Times New Roman" w:hAnsi="Times New Roman"/>
          <w:i/>
          <w:lang w:val="es-ES" w:eastAsia="ja-JP"/>
        </w:rPr>
        <w:t>.]</w:t>
      </w:r>
    </w:p>
    <w:p w14:paraId="14A953E9" w14:textId="77777777" w:rsidR="00143BCA" w:rsidRPr="00AF21CF" w:rsidRDefault="00143BCA">
      <w:pPr>
        <w:pStyle w:val="explanatorynotes"/>
        <w:suppressAutoHyphens w:val="0"/>
        <w:spacing w:after="0" w:line="240" w:lineRule="auto"/>
        <w:rPr>
          <w:rFonts w:ascii="Times New Roman" w:hAnsi="Times New Roman"/>
          <w:i/>
          <w:lang w:val="es-ES" w:eastAsia="ja-JP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00"/>
        <w:gridCol w:w="5996"/>
      </w:tblGrid>
      <w:tr w:rsidR="00143BCA" w:rsidRPr="001862B3" w14:paraId="70E70D91" w14:textId="77777777">
        <w:trPr>
          <w:trHeight w:val="1368"/>
        </w:trPr>
        <w:tc>
          <w:tcPr>
            <w:tcW w:w="2410" w:type="dxa"/>
          </w:tcPr>
          <w:p w14:paraId="3F04DD8C" w14:textId="0066FF96" w:rsidR="00143BCA" w:rsidRPr="00AF21CF" w:rsidRDefault="00D91F8A" w:rsidP="00276128">
            <w:pPr>
              <w:pStyle w:val="3"/>
              <w:jc w:val="left"/>
              <w:rPr>
                <w:sz w:val="24"/>
                <w:szCs w:val="24"/>
                <w:lang w:val="es-ES"/>
              </w:rPr>
            </w:pPr>
            <w:r w:rsidRPr="00AF21CF">
              <w:rPr>
                <w:sz w:val="24"/>
                <w:szCs w:val="24"/>
                <w:lang w:val="es-ES"/>
              </w:rPr>
              <w:t>Sub-Cláusula 1.</w:t>
            </w:r>
            <w:r w:rsidRPr="00AF21CF">
              <w:rPr>
                <w:sz w:val="24"/>
                <w:szCs w:val="24"/>
                <w:lang w:val="es-ES" w:eastAsia="ja-JP"/>
              </w:rPr>
              <w:t>6 (</w:t>
            </w:r>
            <w:r w:rsidR="00276128" w:rsidRPr="00AF21CF">
              <w:rPr>
                <w:sz w:val="24"/>
                <w:szCs w:val="24"/>
                <w:lang w:val="es-ES" w:eastAsia="ja-JP"/>
              </w:rPr>
              <w:t>Entrada en vigor</w:t>
            </w:r>
            <w:r w:rsidRPr="00AF21CF">
              <w:rPr>
                <w:sz w:val="24"/>
                <w:szCs w:val="24"/>
                <w:lang w:val="es-ES" w:eastAsia="ja-JP"/>
              </w:rPr>
              <w:t xml:space="preserve"> del Convenio)</w:t>
            </w:r>
          </w:p>
        </w:tc>
        <w:tc>
          <w:tcPr>
            <w:tcW w:w="6095" w:type="dxa"/>
          </w:tcPr>
          <w:p w14:paraId="38B41DC6" w14:textId="77777777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>[Cuando sea aplicable, deberán indicarse las otras condiciones para la entrada en vigor.]</w:t>
            </w:r>
          </w:p>
        </w:tc>
      </w:tr>
      <w:tr w:rsidR="00143BCA" w:rsidRPr="001862B3" w14:paraId="698ADE47" w14:textId="77777777">
        <w:trPr>
          <w:trHeight w:val="1368"/>
        </w:trPr>
        <w:tc>
          <w:tcPr>
            <w:tcW w:w="2410" w:type="dxa"/>
          </w:tcPr>
          <w:p w14:paraId="6B006F4E" w14:textId="77777777" w:rsidR="00143BCA" w:rsidRPr="00AF21CF" w:rsidRDefault="00D91F8A">
            <w:pPr>
              <w:pStyle w:val="3"/>
              <w:jc w:val="left"/>
              <w:rPr>
                <w:sz w:val="24"/>
                <w:szCs w:val="24"/>
                <w:lang w:val="es-ES" w:eastAsia="ja-JP"/>
              </w:rPr>
            </w:pPr>
            <w:r w:rsidRPr="00AF21CF">
              <w:rPr>
                <w:sz w:val="24"/>
                <w:szCs w:val="24"/>
                <w:lang w:val="es-ES"/>
              </w:rPr>
              <w:t>Sub-Cláusula 1.</w:t>
            </w:r>
            <w:r w:rsidRPr="00AF21CF">
              <w:rPr>
                <w:sz w:val="24"/>
                <w:szCs w:val="24"/>
                <w:lang w:val="es-ES" w:eastAsia="ja-JP"/>
              </w:rPr>
              <w:t>13</w:t>
            </w:r>
          </w:p>
          <w:p w14:paraId="0ABAF874" w14:textId="77777777" w:rsidR="00143BCA" w:rsidRPr="00AF21CF" w:rsidRDefault="00D91F8A">
            <w:pPr>
              <w:pStyle w:val="3"/>
              <w:jc w:val="left"/>
              <w:rPr>
                <w:sz w:val="24"/>
                <w:szCs w:val="24"/>
                <w:lang w:val="es-ES"/>
              </w:rPr>
            </w:pPr>
            <w:r w:rsidRPr="00AF21CF">
              <w:rPr>
                <w:sz w:val="24"/>
                <w:szCs w:val="24"/>
                <w:lang w:val="es-ES" w:eastAsia="ja-JP"/>
              </w:rPr>
              <w:t>(Cumplimiento de la Legislación</w:t>
            </w:r>
            <w:r w:rsidRPr="00AF21CF">
              <w:rPr>
                <w:b w:val="0"/>
                <w:lang w:val="es-ES"/>
              </w:rPr>
              <w:t>)</w:t>
            </w:r>
          </w:p>
        </w:tc>
        <w:tc>
          <w:tcPr>
            <w:tcW w:w="6095" w:type="dxa"/>
          </w:tcPr>
          <w:p w14:paraId="41DA2A05" w14:textId="77777777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>[Cuando sea aplicable, deberá indicarse cualquier excepción salvo lo que se indica en el C/N y A/D.]</w:t>
            </w:r>
          </w:p>
        </w:tc>
      </w:tr>
      <w:tr w:rsidR="00143BCA" w:rsidRPr="001862B3" w14:paraId="6F028D40" w14:textId="77777777">
        <w:trPr>
          <w:trHeight w:val="426"/>
        </w:trPr>
        <w:tc>
          <w:tcPr>
            <w:tcW w:w="2410" w:type="dxa"/>
          </w:tcPr>
          <w:p w14:paraId="0F7E292E" w14:textId="4E27107B" w:rsidR="00143BCA" w:rsidRPr="00AF21CF" w:rsidRDefault="00D91F8A">
            <w:pPr>
              <w:pStyle w:val="3"/>
              <w:jc w:val="left"/>
              <w:rPr>
                <w:sz w:val="24"/>
                <w:szCs w:val="24"/>
                <w:lang w:val="es-ES" w:eastAsia="ja-JP"/>
              </w:rPr>
            </w:pPr>
            <w:r w:rsidRPr="00AF21CF">
              <w:rPr>
                <w:sz w:val="24"/>
                <w:szCs w:val="24"/>
                <w:lang w:val="es-ES"/>
              </w:rPr>
              <w:t xml:space="preserve">Sub-Cláusula </w:t>
            </w:r>
            <w:r w:rsidR="00D955C4" w:rsidRPr="00AF21CF">
              <w:rPr>
                <w:sz w:val="24"/>
                <w:szCs w:val="24"/>
                <w:lang w:val="es-ES"/>
              </w:rPr>
              <w:t>1.</w:t>
            </w:r>
            <w:r w:rsidR="00D955C4" w:rsidRPr="00AF21CF">
              <w:rPr>
                <w:sz w:val="24"/>
                <w:szCs w:val="24"/>
                <w:lang w:val="es-ES" w:eastAsia="ja-JP"/>
              </w:rPr>
              <w:t>17 (</w:t>
            </w:r>
            <w:r w:rsidRPr="00AF21CF">
              <w:rPr>
                <w:sz w:val="24"/>
                <w:szCs w:val="24"/>
                <w:lang w:val="es-ES" w:eastAsia="ja-JP"/>
              </w:rPr>
              <w:t>Sesión de Control de Calidad de la Construcción</w:t>
            </w:r>
            <w:r w:rsidRPr="00AF21CF">
              <w:rPr>
                <w:b w:val="0"/>
                <w:lang w:val="es-ES"/>
              </w:rPr>
              <w:t>)</w:t>
            </w:r>
          </w:p>
        </w:tc>
        <w:tc>
          <w:tcPr>
            <w:tcW w:w="6095" w:type="dxa"/>
          </w:tcPr>
          <w:p w14:paraId="75FE85F3" w14:textId="77777777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 xml:space="preserve">[La siguiente Sub-Cláusula se deberá agregar si se organiza la Sesión de Control de Calidad de la Construcción para el Proyecto.]  </w:t>
            </w:r>
          </w:p>
          <w:p w14:paraId="4065BCFB" w14:textId="77777777" w:rsidR="00143BCA" w:rsidRPr="00AF21CF" w:rsidRDefault="00143BCA">
            <w:pPr>
              <w:rPr>
                <w:rFonts w:ascii="Times New Roman" w:hAnsi="Times New Roman"/>
                <w:lang w:val="es-ES"/>
              </w:rPr>
            </w:pPr>
          </w:p>
          <w:p w14:paraId="1A0FACD9" w14:textId="505ED2CF" w:rsidR="00143BCA" w:rsidRPr="00AF21CF" w:rsidRDefault="00D91F8A" w:rsidP="00BA5A62">
            <w:pPr>
              <w:ind w:right="33"/>
              <w:rPr>
                <w:rFonts w:ascii="Times New Roman" w:hAnsi="Times New Roman"/>
                <w:lang w:val="es-ES"/>
              </w:rPr>
            </w:pPr>
            <w:r w:rsidRPr="00AF21CF">
              <w:rPr>
                <w:rFonts w:ascii="Times New Roman" w:hAnsi="Times New Roman"/>
                <w:lang w:val="es-ES"/>
              </w:rPr>
              <w:t xml:space="preserve">La(s) siguiente(s) oración(es) se agregará(n) como Sub-Cláusula 1.17: </w:t>
            </w:r>
          </w:p>
          <w:p w14:paraId="6666B521" w14:textId="3BEBB663" w:rsidR="00143BCA" w:rsidRPr="00AF21CF" w:rsidRDefault="00D91F8A">
            <w:pPr>
              <w:rPr>
                <w:rFonts w:ascii="Times New Roman" w:hAnsi="Times New Roman"/>
                <w:lang w:val="es-ES"/>
              </w:rPr>
            </w:pPr>
            <w:r w:rsidRPr="00AF21CF">
              <w:rPr>
                <w:rFonts w:ascii="Times New Roman" w:hAnsi="Times New Roman"/>
                <w:lang w:val="es-ES"/>
              </w:rPr>
              <w:t>“La Sesión de Control de Calidad de la Construcción (Sesión</w:t>
            </w:r>
            <w:r w:rsidR="00276128" w:rsidRPr="00AF21CF">
              <w:rPr>
                <w:rFonts w:ascii="Times New Roman" w:hAnsi="Times New Roman"/>
                <w:lang w:val="es-ES"/>
              </w:rPr>
              <w:t xml:space="preserve">　</w:t>
            </w:r>
            <w:r w:rsidRPr="00AF21CF">
              <w:rPr>
                <w:rFonts w:ascii="Times New Roman" w:hAnsi="Times New Roman"/>
                <w:lang w:val="es-ES"/>
              </w:rPr>
              <w:t xml:space="preserve">CCC) se llevará a cabo para la garantía de calidad y la adecuada implementación de las Obras en cada </w:t>
            </w:r>
            <w:r w:rsidR="00276128" w:rsidRPr="00AF21CF">
              <w:rPr>
                <w:rFonts w:ascii="Times New Roman" w:hAnsi="Times New Roman"/>
                <w:lang w:val="es-ES"/>
              </w:rPr>
              <w:t>fase</w:t>
            </w:r>
            <w:r w:rsidRPr="00AF21CF">
              <w:rPr>
                <w:rFonts w:ascii="Times New Roman" w:hAnsi="Times New Roman"/>
                <w:lang w:val="es-ES"/>
              </w:rPr>
              <w:t xml:space="preserve"> de las Obras de conformidad con el Procedimiento Estándar de la Sesión de Control de Calidad de la Construcción preparado por JICA.”</w:t>
            </w:r>
          </w:p>
          <w:p w14:paraId="0D3FAAF4" w14:textId="77777777" w:rsidR="00143BCA" w:rsidRPr="00AF21CF" w:rsidRDefault="00143BCA">
            <w:pPr>
              <w:rPr>
                <w:rFonts w:ascii="Times New Roman" w:hAnsi="Times New Roman"/>
                <w:lang w:val="es-ES"/>
              </w:rPr>
            </w:pPr>
          </w:p>
          <w:p w14:paraId="5E8DFEB2" w14:textId="77777777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>[Insertar el horario y el lugar de la Sesión CCC.]</w:t>
            </w:r>
          </w:p>
          <w:p w14:paraId="0870EB61" w14:textId="77777777" w:rsidR="00143BCA" w:rsidRPr="00AF21CF" w:rsidRDefault="00143BC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143BCA" w:rsidRPr="001862B3" w14:paraId="48B660C2" w14:textId="77777777">
        <w:trPr>
          <w:trHeight w:val="1277"/>
        </w:trPr>
        <w:tc>
          <w:tcPr>
            <w:tcW w:w="2410" w:type="dxa"/>
          </w:tcPr>
          <w:p w14:paraId="4FF1C61D" w14:textId="77777777" w:rsidR="00143BCA" w:rsidRPr="00AF21CF" w:rsidRDefault="00D91F8A">
            <w:pPr>
              <w:pStyle w:val="3"/>
              <w:jc w:val="left"/>
              <w:rPr>
                <w:rFonts w:eastAsia="ＭＳ ゴシック"/>
                <w:sz w:val="24"/>
                <w:lang w:val="es-ES" w:eastAsia="ja-JP"/>
              </w:rPr>
            </w:pPr>
            <w:r w:rsidRPr="00AF21CF">
              <w:rPr>
                <w:rFonts w:eastAsia="ＭＳ ゴシック"/>
                <w:sz w:val="24"/>
                <w:lang w:val="es-ES" w:eastAsia="ja-JP"/>
              </w:rPr>
              <w:lastRenderedPageBreak/>
              <w:t>Sub-Cláusula 4.6</w:t>
            </w:r>
          </w:p>
          <w:p w14:paraId="094A15BD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>Personal del Cliente)</w:t>
            </w:r>
          </w:p>
          <w:p w14:paraId="7A30A6E8" w14:textId="77777777" w:rsidR="00143BCA" w:rsidRPr="00AF21CF" w:rsidRDefault="00143BCA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6095" w:type="dxa"/>
          </w:tcPr>
          <w:p w14:paraId="37801BC7" w14:textId="77777777" w:rsidR="00143BCA" w:rsidRPr="00AF21CF" w:rsidRDefault="00D91F8A">
            <w:pPr>
              <w:rPr>
                <w:rFonts w:ascii="Times New Roman" w:hAnsi="Times New Roman"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>[Cuando sea aplicable, deberá indicarse cualquier excepción de la obligación del Personal del Cliente y los otros contratistas del Cliente en el Lugar de las Obras.]</w:t>
            </w:r>
          </w:p>
        </w:tc>
      </w:tr>
      <w:tr w:rsidR="00143BCA" w:rsidRPr="001862B3" w14:paraId="70F16191" w14:textId="77777777">
        <w:trPr>
          <w:trHeight w:val="1277"/>
        </w:trPr>
        <w:tc>
          <w:tcPr>
            <w:tcW w:w="2410" w:type="dxa"/>
          </w:tcPr>
          <w:p w14:paraId="17AAC68D" w14:textId="77777777" w:rsidR="00143BCA" w:rsidRPr="00AF21CF" w:rsidRDefault="00D91F8A">
            <w:pPr>
              <w:pStyle w:val="3"/>
              <w:jc w:val="left"/>
              <w:rPr>
                <w:rFonts w:eastAsia="ＭＳ ゴシック"/>
                <w:sz w:val="24"/>
                <w:lang w:val="es-ES" w:eastAsia="ja-JP"/>
              </w:rPr>
            </w:pPr>
            <w:r w:rsidRPr="00AF21CF">
              <w:rPr>
                <w:rFonts w:eastAsia="ＭＳ ゴシック"/>
                <w:sz w:val="24"/>
                <w:lang w:val="es-ES" w:eastAsia="ja-JP"/>
              </w:rPr>
              <w:t>Sub-Cláusula 5.1</w:t>
            </w:r>
          </w:p>
          <w:p w14:paraId="0D8FBB0F" w14:textId="5CC0BDD8" w:rsidR="00143BCA" w:rsidRPr="00AF21CF" w:rsidRDefault="00D91F8A" w:rsidP="00AB792C">
            <w:pPr>
              <w:jc w:val="left"/>
              <w:rPr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 xml:space="preserve">Obligaciones y </w:t>
            </w:r>
            <w:r w:rsidR="00AB792C" w:rsidRPr="00AF21CF">
              <w:rPr>
                <w:rFonts w:ascii="Times New Roman" w:hAnsi="Times New Roman"/>
                <w:b/>
                <w:lang w:val="es-ES"/>
              </w:rPr>
              <w:t>Facultad</w:t>
            </w:r>
            <w:r w:rsidRPr="00AF21CF">
              <w:rPr>
                <w:rFonts w:ascii="Times New Roman" w:hAnsi="Times New Roman"/>
                <w:b/>
                <w:lang w:val="es-ES"/>
              </w:rPr>
              <w:t xml:space="preserve"> del Consultor)</w:t>
            </w:r>
          </w:p>
        </w:tc>
        <w:tc>
          <w:tcPr>
            <w:tcW w:w="6095" w:type="dxa"/>
          </w:tcPr>
          <w:p w14:paraId="5E07EBE4" w14:textId="53431EE7" w:rsidR="00143BCA" w:rsidRPr="00AF21CF" w:rsidRDefault="00D91F8A" w:rsidP="00AB792C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 xml:space="preserve">[Cuando sea aplicable, deberán indicarse los detalles de </w:t>
            </w:r>
            <w:r w:rsidR="00AB792C" w:rsidRPr="00AF21CF">
              <w:rPr>
                <w:rFonts w:ascii="Times New Roman" w:hAnsi="Times New Roman"/>
                <w:i/>
                <w:lang w:val="es-ES"/>
              </w:rPr>
              <w:t>requisitos</w:t>
            </w:r>
            <w:r w:rsidRPr="00AF21CF">
              <w:rPr>
                <w:rFonts w:ascii="Times New Roman" w:hAnsi="Times New Roman"/>
                <w:i/>
                <w:lang w:val="es-ES"/>
              </w:rPr>
              <w:t xml:space="preserve"> sobre la aprobación del Cliente bajo la Sub-Cláusula </w:t>
            </w:r>
            <w:r w:rsidR="00D955C4" w:rsidRPr="00AF21CF">
              <w:rPr>
                <w:rFonts w:ascii="Times New Roman" w:hAnsi="Times New Roman"/>
                <w:i/>
                <w:lang w:val="es-ES"/>
              </w:rPr>
              <w:t>5.1 (</w:t>
            </w:r>
            <w:r w:rsidRPr="00AF21CF">
              <w:rPr>
                <w:rFonts w:ascii="Times New Roman" w:hAnsi="Times New Roman"/>
                <w:i/>
                <w:lang w:val="es-ES"/>
              </w:rPr>
              <w:t>7).]</w:t>
            </w:r>
          </w:p>
        </w:tc>
      </w:tr>
      <w:tr w:rsidR="00143BCA" w:rsidRPr="001862B3" w14:paraId="64F08761" w14:textId="77777777">
        <w:trPr>
          <w:trHeight w:val="1565"/>
        </w:trPr>
        <w:tc>
          <w:tcPr>
            <w:tcW w:w="2410" w:type="dxa"/>
          </w:tcPr>
          <w:p w14:paraId="7738EC69" w14:textId="77777777" w:rsidR="00143BCA" w:rsidRPr="00AF21CF" w:rsidRDefault="00D91F8A">
            <w:pPr>
              <w:pStyle w:val="3"/>
              <w:jc w:val="left"/>
              <w:rPr>
                <w:rFonts w:eastAsia="ＭＳ ゴシック"/>
                <w:sz w:val="24"/>
                <w:lang w:val="es-ES" w:eastAsia="ja-JP"/>
              </w:rPr>
            </w:pPr>
            <w:r w:rsidRPr="00AF21CF">
              <w:rPr>
                <w:rFonts w:eastAsia="ＭＳ ゴシック"/>
                <w:sz w:val="24"/>
                <w:lang w:val="es-ES" w:eastAsia="ja-JP"/>
              </w:rPr>
              <w:t>Sub-Cláusula 6.1</w:t>
            </w:r>
          </w:p>
          <w:p w14:paraId="5DD27858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>Obligaciones Generales del Contratista)</w:t>
            </w:r>
          </w:p>
          <w:p w14:paraId="6E5FC014" w14:textId="77777777" w:rsidR="00143BCA" w:rsidRPr="00AF21CF" w:rsidRDefault="00143BCA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6095" w:type="dxa"/>
          </w:tcPr>
          <w:p w14:paraId="6A589F9F" w14:textId="59770448" w:rsidR="00143BCA" w:rsidRPr="00AF21CF" w:rsidRDefault="00D91F8A" w:rsidP="00AB792C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>[Cuando sea aplicable, deberá indicarse cualquier exención de la obligación del Contrat</w:t>
            </w:r>
            <w:r w:rsidR="00AB792C" w:rsidRPr="00AF21CF">
              <w:rPr>
                <w:rFonts w:ascii="Times New Roman" w:hAnsi="Times New Roman"/>
                <w:i/>
                <w:lang w:val="es-ES"/>
              </w:rPr>
              <w:t>ista</w:t>
            </w:r>
            <w:r w:rsidRPr="00AF21CF">
              <w:rPr>
                <w:rFonts w:ascii="Times New Roman" w:hAnsi="Times New Roman"/>
                <w:i/>
                <w:lang w:val="es-ES"/>
              </w:rPr>
              <w:t xml:space="preserve"> bajo la Sub-Cláusula </w:t>
            </w:r>
            <w:r w:rsidR="00D955C4" w:rsidRPr="00AF21CF">
              <w:rPr>
                <w:rFonts w:ascii="Times New Roman" w:hAnsi="Times New Roman"/>
                <w:i/>
                <w:lang w:val="es-ES"/>
              </w:rPr>
              <w:t>6.1 (</w:t>
            </w:r>
            <w:r w:rsidRPr="00AF21CF">
              <w:rPr>
                <w:rFonts w:ascii="Times New Roman" w:hAnsi="Times New Roman"/>
                <w:i/>
                <w:lang w:val="es-ES"/>
              </w:rPr>
              <w:t>4) o (7).]</w:t>
            </w:r>
          </w:p>
        </w:tc>
      </w:tr>
      <w:tr w:rsidR="00143BCA" w:rsidRPr="001862B3" w14:paraId="74A9FFF9" w14:textId="77777777">
        <w:trPr>
          <w:trHeight w:val="2835"/>
        </w:trPr>
        <w:tc>
          <w:tcPr>
            <w:tcW w:w="2410" w:type="dxa"/>
          </w:tcPr>
          <w:p w14:paraId="7A866E4D" w14:textId="77777777" w:rsidR="00143BCA" w:rsidRPr="00AF21CF" w:rsidRDefault="00D91F8A">
            <w:pPr>
              <w:pStyle w:val="3"/>
              <w:jc w:val="left"/>
              <w:rPr>
                <w:rFonts w:eastAsia="ＭＳ ゴシック"/>
                <w:sz w:val="24"/>
                <w:lang w:val="es-ES" w:eastAsia="ja-JP"/>
              </w:rPr>
            </w:pPr>
            <w:r w:rsidRPr="00AF21CF">
              <w:rPr>
                <w:rFonts w:eastAsia="ＭＳ ゴシック"/>
                <w:sz w:val="24"/>
                <w:lang w:val="es-ES" w:eastAsia="ja-JP"/>
              </w:rPr>
              <w:t>Sub-Cláusula 6.1</w:t>
            </w:r>
          </w:p>
          <w:p w14:paraId="1242668D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>Obligaciones Generales del Contratista)</w:t>
            </w:r>
          </w:p>
          <w:p w14:paraId="1864FC54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rFonts w:ascii="Times New Roman" w:hAnsi="Times New Roman"/>
                <w:b/>
                <w:lang w:val="es-ES"/>
              </w:rPr>
              <w:t>Anexo 6.1.7</w:t>
            </w:r>
          </w:p>
          <w:p w14:paraId="7530D278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rFonts w:ascii="Times New Roman" w:hAnsi="Times New Roman"/>
                <w:b/>
                <w:lang w:val="es-ES"/>
              </w:rPr>
              <w:t>(Salud y Seguridad)</w:t>
            </w:r>
          </w:p>
          <w:p w14:paraId="6D072905" w14:textId="77777777" w:rsidR="00143BCA" w:rsidRPr="00AF21CF" w:rsidRDefault="00143BCA">
            <w:pPr>
              <w:jc w:val="left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6095" w:type="dxa"/>
          </w:tcPr>
          <w:p w14:paraId="46BDA684" w14:textId="77777777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>[Cuando sea aplicable, describir los detalles.]</w:t>
            </w:r>
          </w:p>
        </w:tc>
      </w:tr>
      <w:tr w:rsidR="00143BCA" w:rsidRPr="001862B3" w14:paraId="627B332B" w14:textId="77777777">
        <w:trPr>
          <w:trHeight w:val="2835"/>
        </w:trPr>
        <w:tc>
          <w:tcPr>
            <w:tcW w:w="2410" w:type="dxa"/>
          </w:tcPr>
          <w:p w14:paraId="38CDF47C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rFonts w:ascii="Times New Roman" w:hAnsi="Times New Roman"/>
                <w:b/>
                <w:lang w:val="es-ES"/>
              </w:rPr>
              <w:t>Sub-Cláusula 6.2</w:t>
            </w:r>
          </w:p>
          <w:p w14:paraId="50290ACB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>Garantía de Cumplimiento)</w:t>
            </w:r>
          </w:p>
        </w:tc>
        <w:tc>
          <w:tcPr>
            <w:tcW w:w="6095" w:type="dxa"/>
          </w:tcPr>
          <w:p w14:paraId="518FEE1A" w14:textId="45EC19A5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 xml:space="preserve">[La siguiente </w:t>
            </w:r>
            <w:r w:rsidR="008C4C6B" w:rsidRPr="00AF21CF">
              <w:rPr>
                <w:rFonts w:ascii="Times New Roman" w:hAnsi="Times New Roman"/>
                <w:i/>
                <w:lang w:val="es-ES"/>
              </w:rPr>
              <w:t>o</w:t>
            </w:r>
            <w:r w:rsidRPr="00AF21CF">
              <w:rPr>
                <w:rFonts w:ascii="Times New Roman" w:hAnsi="Times New Roman"/>
                <w:i/>
                <w:lang w:val="es-ES"/>
              </w:rPr>
              <w:t>ración se reemplazará si es aplicable bajo los documentos de licitación para el Proyecto o las Directrices Aplicables.]</w:t>
            </w:r>
          </w:p>
          <w:p w14:paraId="19AE4BEA" w14:textId="2CEE0100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lang w:val="es-ES"/>
              </w:rPr>
              <w:t xml:space="preserve">Reemplazar “la emisión del Certificado de Terminación de las Obras por el Consultor con </w:t>
            </w:r>
            <w:r w:rsidR="007C5AA6" w:rsidRPr="00AF21CF">
              <w:rPr>
                <w:rFonts w:ascii="Times New Roman" w:hAnsi="Times New Roman"/>
                <w:lang w:val="es-ES"/>
              </w:rPr>
              <w:t xml:space="preserve">la </w:t>
            </w:r>
            <w:r w:rsidRPr="00AF21CF">
              <w:rPr>
                <w:rFonts w:ascii="Times New Roman" w:hAnsi="Times New Roman"/>
                <w:lang w:val="es-ES"/>
              </w:rPr>
              <w:t>aprobación del Cliente, sujeto a la Sub-Cláusula 8.2</w:t>
            </w:r>
            <w:r w:rsidR="001727BF" w:rsidRPr="00AF21CF">
              <w:rPr>
                <w:lang w:val="es-ES"/>
              </w:rPr>
              <w:t xml:space="preserve"> (</w:t>
            </w:r>
            <w:r w:rsidR="001727BF" w:rsidRPr="00AF21CF">
              <w:rPr>
                <w:rFonts w:ascii="Times New Roman" w:hAnsi="Times New Roman"/>
                <w:lang w:val="es-ES"/>
              </w:rPr>
              <w:t>Recepción de las Obras o Secciones</w:t>
            </w:r>
            <w:r w:rsidR="001727BF" w:rsidRPr="00AF21CF">
              <w:rPr>
                <w:lang w:val="es-ES"/>
              </w:rPr>
              <w:t>)</w:t>
            </w:r>
            <w:r w:rsidRPr="00AF21CF">
              <w:rPr>
                <w:rFonts w:ascii="Times New Roman" w:hAnsi="Times New Roman"/>
                <w:lang w:val="es-ES"/>
              </w:rPr>
              <w:t xml:space="preserve">” de la Sub-Cláusula </w:t>
            </w:r>
            <w:r w:rsidR="00D955C4" w:rsidRPr="00AF21CF">
              <w:rPr>
                <w:rFonts w:ascii="Times New Roman" w:hAnsi="Times New Roman"/>
                <w:lang w:val="es-ES"/>
              </w:rPr>
              <w:t>6.2 (</w:t>
            </w:r>
            <w:r w:rsidRPr="00AF21CF">
              <w:rPr>
                <w:rFonts w:ascii="Times New Roman" w:hAnsi="Times New Roman"/>
                <w:lang w:val="es-ES"/>
              </w:rPr>
              <w:t xml:space="preserve">2) por “el fin del </w:t>
            </w:r>
            <w:r w:rsidR="0084778C" w:rsidRPr="00AF21CF">
              <w:rPr>
                <w:rFonts w:ascii="Times New Roman" w:hAnsi="Times New Roman"/>
                <w:lang w:val="es-ES"/>
              </w:rPr>
              <w:t>Plazo para la</w:t>
            </w:r>
            <w:r w:rsidRPr="00AF21CF">
              <w:rPr>
                <w:rFonts w:ascii="Times New Roman" w:hAnsi="Times New Roman"/>
                <w:lang w:val="es-ES"/>
              </w:rPr>
              <w:t xml:space="preserve"> Notificación de Defectos definido en la Sub-Cláusula </w:t>
            </w:r>
            <w:r w:rsidR="00D955C4" w:rsidRPr="00AF21CF">
              <w:rPr>
                <w:rFonts w:ascii="Times New Roman" w:hAnsi="Times New Roman"/>
                <w:lang w:val="es-ES"/>
              </w:rPr>
              <w:t>11.1 (</w:t>
            </w:r>
            <w:r w:rsidRPr="00AF21CF">
              <w:rPr>
                <w:rFonts w:ascii="Times New Roman" w:hAnsi="Times New Roman"/>
                <w:lang w:val="es-ES"/>
              </w:rPr>
              <w:t>2)</w:t>
            </w:r>
            <w:r w:rsidR="001727BF" w:rsidRPr="00AF21CF">
              <w:rPr>
                <w:rFonts w:ascii="Times New Roman" w:hAnsi="Times New Roman"/>
                <w:lang w:val="es-ES"/>
              </w:rPr>
              <w:t xml:space="preserve"> (Terminación de la Reparación de Defectos durante el Plazo para la Notificación de Defectos)</w:t>
            </w:r>
            <w:r w:rsidRPr="00AF21CF">
              <w:rPr>
                <w:rFonts w:ascii="Times New Roman" w:hAnsi="Times New Roman"/>
                <w:lang w:val="es-ES"/>
              </w:rPr>
              <w:t>.”</w:t>
            </w:r>
          </w:p>
          <w:p w14:paraId="4EA31C22" w14:textId="77777777" w:rsidR="00143BCA" w:rsidRPr="00AF21CF" w:rsidRDefault="00143BCA">
            <w:pPr>
              <w:rPr>
                <w:rFonts w:ascii="Times New Roman" w:hAnsi="Times New Roman"/>
                <w:i/>
                <w:lang w:val="es-ES"/>
              </w:rPr>
            </w:pPr>
          </w:p>
        </w:tc>
      </w:tr>
      <w:tr w:rsidR="00143BCA" w:rsidRPr="001862B3" w14:paraId="46893B05" w14:textId="77777777">
        <w:trPr>
          <w:trHeight w:val="1128"/>
        </w:trPr>
        <w:tc>
          <w:tcPr>
            <w:tcW w:w="2410" w:type="dxa"/>
          </w:tcPr>
          <w:p w14:paraId="2B66EB43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rFonts w:ascii="Times New Roman" w:hAnsi="Times New Roman"/>
                <w:b/>
                <w:lang w:val="es-ES"/>
              </w:rPr>
              <w:t>Sub-Cláusula 6.4</w:t>
            </w:r>
          </w:p>
          <w:p w14:paraId="265C3FBC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>Subcontratistas)</w:t>
            </w:r>
          </w:p>
        </w:tc>
        <w:tc>
          <w:tcPr>
            <w:tcW w:w="6095" w:type="dxa"/>
          </w:tcPr>
          <w:p w14:paraId="3C05D355" w14:textId="41A93005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 xml:space="preserve">[Cuando sea aplicable, deberán indicarse los detalles de las excepciones a las obligaciones del Contratista sobre los Subcontratistas bajo la Sub-Cláusula </w:t>
            </w:r>
            <w:r w:rsidR="00D955C4" w:rsidRPr="00AF21CF">
              <w:rPr>
                <w:rFonts w:ascii="Times New Roman" w:hAnsi="Times New Roman"/>
                <w:i/>
                <w:lang w:val="es-ES"/>
              </w:rPr>
              <w:t>6.4 (</w:t>
            </w:r>
            <w:r w:rsidRPr="00AF21CF">
              <w:rPr>
                <w:rFonts w:ascii="Times New Roman" w:hAnsi="Times New Roman"/>
                <w:i/>
                <w:lang w:val="es-ES"/>
              </w:rPr>
              <w:t>3).]</w:t>
            </w:r>
          </w:p>
        </w:tc>
      </w:tr>
      <w:tr w:rsidR="00143BCA" w:rsidRPr="001862B3" w14:paraId="529670A2" w14:textId="77777777">
        <w:trPr>
          <w:trHeight w:val="1134"/>
        </w:trPr>
        <w:tc>
          <w:tcPr>
            <w:tcW w:w="2410" w:type="dxa"/>
          </w:tcPr>
          <w:p w14:paraId="19AA122D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rFonts w:ascii="Times New Roman" w:hAnsi="Times New Roman"/>
                <w:b/>
                <w:lang w:val="es-ES"/>
              </w:rPr>
              <w:lastRenderedPageBreak/>
              <w:t>Sub-Cláusula 6.16</w:t>
            </w:r>
          </w:p>
          <w:p w14:paraId="2C87F648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>Transporte de Bienes)</w:t>
            </w:r>
          </w:p>
        </w:tc>
        <w:tc>
          <w:tcPr>
            <w:tcW w:w="6095" w:type="dxa"/>
          </w:tcPr>
          <w:p w14:paraId="76FFE8E4" w14:textId="77777777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>[Cuando sea aplicable, deberán indicarse los detalles de la excepción a las obligaciones del Contratista sobre el transporte de Bienes bajo la Sub-Cláusula 6.16.]</w:t>
            </w:r>
          </w:p>
        </w:tc>
      </w:tr>
      <w:tr w:rsidR="00143BCA" w:rsidRPr="001862B3" w14:paraId="69A79470" w14:textId="77777777">
        <w:trPr>
          <w:trHeight w:val="1272"/>
        </w:trPr>
        <w:tc>
          <w:tcPr>
            <w:tcW w:w="2410" w:type="dxa"/>
          </w:tcPr>
          <w:p w14:paraId="706BCFCA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rFonts w:ascii="Times New Roman" w:hAnsi="Times New Roman"/>
                <w:b/>
                <w:lang w:val="es-ES"/>
              </w:rPr>
              <w:t>Sub-Cláusula 6.21(1)</w:t>
            </w:r>
          </w:p>
          <w:p w14:paraId="730F6986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>Informes de Avance)</w:t>
            </w:r>
          </w:p>
        </w:tc>
        <w:tc>
          <w:tcPr>
            <w:tcW w:w="6095" w:type="dxa"/>
          </w:tcPr>
          <w:p w14:paraId="31501E4F" w14:textId="12A4138D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 xml:space="preserve">[Cuando sea aplicable, deberán indicarse los detalles de la excepción a las obligaciones del Contratista sobre la preparación de los informes de avance bajo la Sub-Cláusula </w:t>
            </w:r>
            <w:r w:rsidR="00D955C4" w:rsidRPr="00AF21CF">
              <w:rPr>
                <w:rFonts w:ascii="Times New Roman" w:hAnsi="Times New Roman"/>
                <w:i/>
                <w:lang w:val="es-ES"/>
              </w:rPr>
              <w:t>6.21 (</w:t>
            </w:r>
            <w:r w:rsidRPr="00AF21CF">
              <w:rPr>
                <w:rFonts w:ascii="Times New Roman" w:hAnsi="Times New Roman"/>
                <w:i/>
                <w:lang w:val="es-ES"/>
              </w:rPr>
              <w:t xml:space="preserve">1).] </w:t>
            </w:r>
          </w:p>
        </w:tc>
      </w:tr>
      <w:tr w:rsidR="00143BCA" w:rsidRPr="001862B3" w14:paraId="1C602D08" w14:textId="77777777">
        <w:trPr>
          <w:trHeight w:val="1272"/>
        </w:trPr>
        <w:tc>
          <w:tcPr>
            <w:tcW w:w="2410" w:type="dxa"/>
          </w:tcPr>
          <w:p w14:paraId="5CF6816D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rFonts w:ascii="Times New Roman" w:hAnsi="Times New Roman"/>
                <w:b/>
                <w:lang w:val="es-ES"/>
              </w:rPr>
              <w:t>Sub-Cláusula 6.22</w:t>
            </w:r>
          </w:p>
          <w:p w14:paraId="77D00C49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>Seguridad del Lugar de las Obras)</w:t>
            </w:r>
          </w:p>
        </w:tc>
        <w:tc>
          <w:tcPr>
            <w:tcW w:w="6095" w:type="dxa"/>
          </w:tcPr>
          <w:p w14:paraId="0374369F" w14:textId="77777777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>[Cuando sea aplicable, deberán indicarse los detalles de la excepción a las obligaciones del Contratista sobre la seguridad del Lugar de las Obras bajo la Sub-Cláusula 6.22.]</w:t>
            </w:r>
          </w:p>
        </w:tc>
      </w:tr>
      <w:tr w:rsidR="00143BCA" w:rsidRPr="001862B3" w14:paraId="2945BEE0" w14:textId="77777777">
        <w:trPr>
          <w:trHeight w:val="1489"/>
        </w:trPr>
        <w:tc>
          <w:tcPr>
            <w:tcW w:w="2410" w:type="dxa"/>
          </w:tcPr>
          <w:p w14:paraId="30AC5962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rFonts w:ascii="Times New Roman" w:hAnsi="Times New Roman"/>
                <w:b/>
                <w:lang w:val="es-ES"/>
              </w:rPr>
              <w:t>Sub-Cláusula 7.1</w:t>
            </w:r>
          </w:p>
          <w:p w14:paraId="5EEDD765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>Inicio de las Obras)</w:t>
            </w:r>
          </w:p>
        </w:tc>
        <w:tc>
          <w:tcPr>
            <w:tcW w:w="6095" w:type="dxa"/>
          </w:tcPr>
          <w:p w14:paraId="656D32E1" w14:textId="77777777" w:rsidR="00143BCA" w:rsidRPr="00AF21CF" w:rsidRDefault="00D91F8A">
            <w:pPr>
              <w:rPr>
                <w:rFonts w:ascii="Times New Roman" w:hAnsi="Times New Roman"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 xml:space="preserve">[Cuando sea aplicable, deberán indicarse las condiciones adicionales o excepciones del inicio de las Obras.] </w:t>
            </w:r>
          </w:p>
        </w:tc>
      </w:tr>
      <w:tr w:rsidR="00143BCA" w:rsidRPr="001862B3" w14:paraId="20E2E2A2" w14:textId="77777777">
        <w:trPr>
          <w:trHeight w:val="284"/>
        </w:trPr>
        <w:tc>
          <w:tcPr>
            <w:tcW w:w="2410" w:type="dxa"/>
          </w:tcPr>
          <w:p w14:paraId="73B868BF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rFonts w:ascii="Times New Roman" w:hAnsi="Times New Roman"/>
                <w:b/>
                <w:lang w:val="es-ES"/>
              </w:rPr>
              <w:t xml:space="preserve">Sub-Cláusula 7.4(6) </w:t>
            </w:r>
          </w:p>
          <w:p w14:paraId="04974B45" w14:textId="63BE06A5" w:rsidR="00143BCA" w:rsidRPr="00AF21CF" w:rsidRDefault="00D91F8A" w:rsidP="0006640B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>Modo de Ejecución y Otr</w:t>
            </w:r>
            <w:r w:rsidR="0006640B"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>a</w:t>
            </w:r>
            <w:r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 xml:space="preserve">s </w:t>
            </w:r>
            <w:r w:rsidR="0006640B"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>Cuestiones</w:t>
            </w:r>
            <w:r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 xml:space="preserve"> Relacionad</w:t>
            </w:r>
            <w:r w:rsidR="0006640B"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>a</w:t>
            </w:r>
            <w:r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>s</w:t>
            </w:r>
            <w:r w:rsidRPr="00AF21CF">
              <w:rPr>
                <w:rFonts w:ascii="Times New Roman" w:hAnsi="Times New Roman"/>
                <w:b/>
                <w:lang w:val="es-ES"/>
              </w:rPr>
              <w:t>)</w:t>
            </w:r>
          </w:p>
        </w:tc>
        <w:tc>
          <w:tcPr>
            <w:tcW w:w="6095" w:type="dxa"/>
          </w:tcPr>
          <w:p w14:paraId="3B2F4E7D" w14:textId="77777777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 xml:space="preserve">[Cuando sea aplicable, deberá indicarse cualquier excepción de la transferencia de propiedad.] </w:t>
            </w:r>
          </w:p>
        </w:tc>
      </w:tr>
      <w:tr w:rsidR="00143BCA" w:rsidRPr="001862B3" w14:paraId="53FC5E96" w14:textId="77777777">
        <w:trPr>
          <w:trHeight w:val="284"/>
        </w:trPr>
        <w:tc>
          <w:tcPr>
            <w:tcW w:w="2410" w:type="dxa"/>
          </w:tcPr>
          <w:p w14:paraId="3B1D36CC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bookmarkStart w:id="1" w:name="_Toc437505446"/>
            <w:r w:rsidRPr="00AF21CF">
              <w:rPr>
                <w:rFonts w:ascii="Times New Roman" w:hAnsi="Times New Roman"/>
                <w:b/>
                <w:lang w:val="es-ES"/>
              </w:rPr>
              <w:t>Sub-Cláusula 7.4(7)</w:t>
            </w:r>
          </w:p>
          <w:p w14:paraId="6ACBF0B2" w14:textId="20AB8E0B" w:rsidR="00143BCA" w:rsidRPr="00AF21CF" w:rsidRDefault="00D91F8A" w:rsidP="0006640B">
            <w:pPr>
              <w:jc w:val="left"/>
              <w:rPr>
                <w:rFonts w:ascii="Times New Roman" w:eastAsia="ＭＳ 明朝" w:hAnsi="Times New Roman"/>
                <w:b/>
                <w:szCs w:val="21"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>Modo de Ejecución y Otr</w:t>
            </w:r>
            <w:r w:rsidR="0006640B"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>a</w:t>
            </w:r>
            <w:r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 xml:space="preserve">s </w:t>
            </w:r>
            <w:r w:rsidR="0006640B"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>Cuestiones</w:t>
            </w:r>
            <w:r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 xml:space="preserve"> Relacionad</w:t>
            </w:r>
            <w:r w:rsidR="0006640B"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>a</w:t>
            </w:r>
            <w:r w:rsidRPr="00AF21CF">
              <w:rPr>
                <w:rFonts w:ascii="Times New Roman" w:eastAsia="ＭＳ 明朝" w:hAnsi="Times New Roman"/>
                <w:b/>
                <w:szCs w:val="21"/>
                <w:lang w:val="es-ES"/>
              </w:rPr>
              <w:t>s</w:t>
            </w:r>
            <w:bookmarkEnd w:id="1"/>
            <w:r w:rsidRPr="00AF21CF">
              <w:rPr>
                <w:rFonts w:ascii="Times New Roman" w:hAnsi="Times New Roman"/>
                <w:b/>
                <w:lang w:val="es-ES"/>
              </w:rPr>
              <w:t>)</w:t>
            </w:r>
          </w:p>
        </w:tc>
        <w:tc>
          <w:tcPr>
            <w:tcW w:w="6095" w:type="dxa"/>
          </w:tcPr>
          <w:p w14:paraId="2CDDCC89" w14:textId="77777777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>[Cuando sea aplicable, deberá indicarse cualquier excepción de pago de dichas regalías, rentas y otros.]</w:t>
            </w:r>
          </w:p>
        </w:tc>
      </w:tr>
      <w:tr w:rsidR="00143BCA" w:rsidRPr="00BD55DE" w14:paraId="628206EB" w14:textId="77777777">
        <w:trPr>
          <w:trHeight w:val="1701"/>
        </w:trPr>
        <w:tc>
          <w:tcPr>
            <w:tcW w:w="2410" w:type="dxa"/>
          </w:tcPr>
          <w:p w14:paraId="13C590E3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rFonts w:ascii="Times New Roman" w:hAnsi="Times New Roman"/>
                <w:b/>
                <w:lang w:val="es-ES"/>
              </w:rPr>
              <w:t xml:space="preserve">Sub-Cláusula 7.8 </w:t>
            </w:r>
          </w:p>
          <w:p w14:paraId="1D5419A0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>Indemnización por Demora)</w:t>
            </w:r>
          </w:p>
        </w:tc>
        <w:tc>
          <w:tcPr>
            <w:tcW w:w="6095" w:type="dxa"/>
          </w:tcPr>
          <w:p w14:paraId="3E67DBB4" w14:textId="77777777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 xml:space="preserve">[La siguiente Sub-Cláusula deberá agregarse después de la Sub-Cláusula 7.7 si es aplicable bajo los documentos de licitación para el Proyecto.] </w:t>
            </w:r>
          </w:p>
          <w:p w14:paraId="3164544B" w14:textId="77777777" w:rsidR="00143BCA" w:rsidRPr="00AF21CF" w:rsidRDefault="00143BCA">
            <w:pPr>
              <w:rPr>
                <w:rFonts w:ascii="Times New Roman" w:hAnsi="Times New Roman"/>
                <w:lang w:val="es-ES"/>
              </w:rPr>
            </w:pPr>
          </w:p>
          <w:p w14:paraId="71029B28" w14:textId="77777777" w:rsidR="00143BCA" w:rsidRPr="00AF21CF" w:rsidRDefault="00D91F8A">
            <w:pPr>
              <w:rPr>
                <w:rFonts w:ascii="Times New Roman" w:hAnsi="Times New Roman"/>
                <w:lang w:val="es-ES"/>
              </w:rPr>
            </w:pPr>
            <w:r w:rsidRPr="00AF21CF">
              <w:rPr>
                <w:rFonts w:ascii="Times New Roman" w:hAnsi="Times New Roman"/>
                <w:lang w:val="es-ES"/>
              </w:rPr>
              <w:t xml:space="preserve">Las siguientes oraciones se agregarán como la Sub-Cláusula 7.8: </w:t>
            </w:r>
          </w:p>
          <w:p w14:paraId="0C074C8A" w14:textId="50BC6835" w:rsidR="00143BCA" w:rsidRPr="00AF21CF" w:rsidRDefault="00D91F8A">
            <w:pPr>
              <w:rPr>
                <w:rFonts w:ascii="Times New Roman" w:hAnsi="Times New Roman"/>
                <w:lang w:val="es-ES"/>
              </w:rPr>
            </w:pPr>
            <w:r w:rsidRPr="00AF21CF">
              <w:rPr>
                <w:rFonts w:ascii="Times New Roman" w:hAnsi="Times New Roman"/>
                <w:lang w:val="es-ES"/>
              </w:rPr>
              <w:t xml:space="preserve">“(1) Si el Contratista no cumple con lo dispuesto en la Sub-Cláusula 7.2 </w:t>
            </w:r>
            <w:r w:rsidR="00EA117A" w:rsidRPr="00AF21CF">
              <w:rPr>
                <w:rFonts w:ascii="Times New Roman" w:hAnsi="Times New Roman"/>
                <w:lang w:val="es-ES"/>
              </w:rPr>
              <w:t>(</w:t>
            </w:r>
            <w:r w:rsidRPr="00AF21CF">
              <w:rPr>
                <w:rFonts w:ascii="Times New Roman" w:hAnsi="Times New Roman"/>
                <w:lang w:val="es-ES"/>
              </w:rPr>
              <w:t>Plazo de Terminación</w:t>
            </w:r>
            <w:r w:rsidR="00EA117A" w:rsidRPr="00AF21CF">
              <w:rPr>
                <w:rFonts w:ascii="Times New Roman" w:hAnsi="Times New Roman"/>
                <w:lang w:val="es-ES"/>
              </w:rPr>
              <w:t>)</w:t>
            </w:r>
            <w:r w:rsidRPr="00AF21CF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AF21CF">
              <w:rPr>
                <w:rFonts w:ascii="Times New Roman" w:hAnsi="Times New Roman"/>
                <w:lang w:val="es-ES"/>
              </w:rPr>
              <w:t xml:space="preserve">por motivos por los que el Contratista es el principal responsable, el Contratista, sujeto a la notificación por parte del Cliente </w:t>
            </w:r>
            <w:r w:rsidR="00A6794A" w:rsidRPr="00AF21CF">
              <w:rPr>
                <w:rFonts w:ascii="Times New Roman" w:hAnsi="Times New Roman"/>
                <w:lang w:val="es-ES"/>
              </w:rPr>
              <w:t>en virtud de</w:t>
            </w:r>
            <w:r w:rsidRPr="00AF21CF">
              <w:rPr>
                <w:rFonts w:ascii="Times New Roman" w:hAnsi="Times New Roman"/>
                <w:lang w:val="es-ES"/>
              </w:rPr>
              <w:t xml:space="preserve"> la Sub-Cláusula 18.1 </w:t>
            </w:r>
            <w:r w:rsidR="00EA117A" w:rsidRPr="00AF21CF">
              <w:rPr>
                <w:rFonts w:ascii="Times New Roman" w:hAnsi="Times New Roman"/>
                <w:lang w:val="es-ES"/>
              </w:rPr>
              <w:t>(</w:t>
            </w:r>
            <w:r w:rsidRPr="00AF21CF">
              <w:rPr>
                <w:rFonts w:ascii="Times New Roman" w:hAnsi="Times New Roman"/>
                <w:lang w:val="es-ES"/>
              </w:rPr>
              <w:t>Reclamaciones del Cliente</w:t>
            </w:r>
            <w:r w:rsidR="00EA117A" w:rsidRPr="00AF21CF">
              <w:rPr>
                <w:rFonts w:ascii="Times New Roman" w:hAnsi="Times New Roman"/>
                <w:lang w:val="es-ES"/>
              </w:rPr>
              <w:t>)</w:t>
            </w:r>
            <w:r w:rsidRPr="00AF21CF">
              <w:rPr>
                <w:rFonts w:ascii="Times New Roman" w:hAnsi="Times New Roman"/>
                <w:lang w:val="es-ES"/>
              </w:rPr>
              <w:t>, deberá indemnizar al Cliente por dicho incumplimiento con el cero punto un</w:t>
            </w:r>
            <w:r w:rsidR="00DC470F" w:rsidRPr="00AF21CF">
              <w:rPr>
                <w:rFonts w:ascii="Times New Roman" w:hAnsi="Times New Roman"/>
                <w:lang w:val="es-ES"/>
              </w:rPr>
              <w:t>o</w:t>
            </w:r>
            <w:r w:rsidRPr="00AF21CF">
              <w:rPr>
                <w:rFonts w:ascii="Times New Roman" w:hAnsi="Times New Roman"/>
                <w:lang w:val="es-ES"/>
              </w:rPr>
              <w:t xml:space="preserve"> por ciento (0.1%) del Precio del Contrato por día </w:t>
            </w:r>
            <w:r w:rsidRPr="00AF21CF">
              <w:rPr>
                <w:rFonts w:ascii="Times New Roman" w:hAnsi="Times New Roman"/>
                <w:lang w:val="es-ES"/>
              </w:rPr>
              <w:lastRenderedPageBreak/>
              <w:t xml:space="preserve">entre el Plazo de Terminación pertinente y la fecha que se señale en el Certificado de Terminación de las Obras. Sin embargo, el importe total adeudado con arreglo a la Sub-Cláusula </w:t>
            </w:r>
            <w:r w:rsidR="00D955C4" w:rsidRPr="00AF21CF">
              <w:rPr>
                <w:rFonts w:ascii="Times New Roman" w:hAnsi="Times New Roman"/>
                <w:lang w:val="es-ES"/>
              </w:rPr>
              <w:t>7.8 (</w:t>
            </w:r>
            <w:r w:rsidRPr="00AF21CF">
              <w:rPr>
                <w:rFonts w:ascii="Times New Roman" w:hAnsi="Times New Roman"/>
                <w:lang w:val="es-ES"/>
              </w:rPr>
              <w:t xml:space="preserve">1) no superará el diez por ciento (10%) del Precio del Contrato. </w:t>
            </w:r>
          </w:p>
          <w:p w14:paraId="0F0FF91E" w14:textId="667966B6" w:rsidR="00143BCA" w:rsidRPr="00AF21CF" w:rsidRDefault="00D91F8A">
            <w:pPr>
              <w:rPr>
                <w:rFonts w:ascii="Times New Roman" w:hAnsi="Times New Roman"/>
                <w:lang w:val="es-ES"/>
              </w:rPr>
            </w:pPr>
            <w:r w:rsidRPr="00AF21CF">
              <w:rPr>
                <w:rFonts w:ascii="Times New Roman" w:hAnsi="Times New Roman"/>
                <w:lang w:val="es-ES"/>
              </w:rPr>
              <w:t xml:space="preserve">(2) La indemnización por demora con arreglo a la Sub-Cláusula </w:t>
            </w:r>
            <w:r w:rsidR="00D955C4" w:rsidRPr="00AF21CF">
              <w:rPr>
                <w:rFonts w:ascii="Times New Roman" w:hAnsi="Times New Roman"/>
                <w:lang w:val="es-ES"/>
              </w:rPr>
              <w:t>7.8 (</w:t>
            </w:r>
            <w:r w:rsidRPr="00AF21CF">
              <w:rPr>
                <w:rFonts w:ascii="Times New Roman" w:hAnsi="Times New Roman"/>
                <w:lang w:val="es-ES"/>
              </w:rPr>
              <w:t xml:space="preserve">1) será la única indemnización que deberá pagar el Contratista por dicho incumplimiento, salvo en el caso de terminación del Contrato en virtud de la Sub-Cláusula 13.2 </w:t>
            </w:r>
            <w:r w:rsidR="00EA117A" w:rsidRPr="00AF21CF">
              <w:rPr>
                <w:rFonts w:ascii="Times New Roman" w:hAnsi="Times New Roman"/>
                <w:lang w:val="es-ES"/>
              </w:rPr>
              <w:t>(</w:t>
            </w:r>
            <w:r w:rsidRPr="00AF21CF">
              <w:rPr>
                <w:rFonts w:ascii="Times New Roman" w:hAnsi="Times New Roman"/>
                <w:lang w:val="es-ES"/>
              </w:rPr>
              <w:t>Terminación por parte del Cliente</w:t>
            </w:r>
            <w:r w:rsidR="00EA117A" w:rsidRPr="00AF21CF">
              <w:rPr>
                <w:rFonts w:ascii="Times New Roman" w:hAnsi="Times New Roman"/>
                <w:lang w:val="es-ES"/>
              </w:rPr>
              <w:t>)</w:t>
            </w:r>
            <w:r w:rsidRPr="00AF21CF">
              <w:rPr>
                <w:rFonts w:ascii="Times New Roman" w:hAnsi="Times New Roman"/>
                <w:lang w:val="es-ES"/>
              </w:rPr>
              <w:t>, antes de la terminación de las Obras. Las indemnizaciones mencionadas no eximirán al Contratista de su obligación de terminar las Obras ni de otros deberes, obligaciones o responsabilidades que tenga en virtud del Contrato. ”</w:t>
            </w:r>
          </w:p>
          <w:p w14:paraId="72D4A31A" w14:textId="77777777" w:rsidR="00143BCA" w:rsidRPr="00AF21CF" w:rsidRDefault="00143BC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143BCA" w:rsidRPr="001862B3" w14:paraId="5EECD37D" w14:textId="77777777">
        <w:trPr>
          <w:trHeight w:val="1654"/>
        </w:trPr>
        <w:tc>
          <w:tcPr>
            <w:tcW w:w="2410" w:type="dxa"/>
          </w:tcPr>
          <w:p w14:paraId="3150438F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rFonts w:ascii="Times New Roman" w:hAnsi="Times New Roman"/>
                <w:b/>
                <w:lang w:val="es-ES"/>
              </w:rPr>
              <w:lastRenderedPageBreak/>
              <w:t>Sub-Cláusula 16.2</w:t>
            </w:r>
          </w:p>
          <w:p w14:paraId="6F3C84C9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>Seguro de las Obras y Equipos del Contratista)</w:t>
            </w:r>
          </w:p>
        </w:tc>
        <w:tc>
          <w:tcPr>
            <w:tcW w:w="6095" w:type="dxa"/>
          </w:tcPr>
          <w:p w14:paraId="7FBF09ED" w14:textId="5A664A21" w:rsidR="00143BCA" w:rsidRPr="00AF21CF" w:rsidRDefault="00D91F8A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 xml:space="preserve">[Cuando sea aplicable, deberá indicarse la excepción al seguro del Contratista bajo la Sub-Cláusula </w:t>
            </w:r>
            <w:r w:rsidR="00D955C4" w:rsidRPr="00AF21CF">
              <w:rPr>
                <w:rFonts w:ascii="Times New Roman" w:hAnsi="Times New Roman"/>
                <w:i/>
                <w:lang w:val="es-ES"/>
              </w:rPr>
              <w:t>16.2 (</w:t>
            </w:r>
            <w:r w:rsidRPr="00AF21CF">
              <w:rPr>
                <w:rFonts w:ascii="Times New Roman" w:hAnsi="Times New Roman"/>
                <w:i/>
                <w:lang w:val="es-ES"/>
              </w:rPr>
              <w:t xml:space="preserve">4).] </w:t>
            </w:r>
          </w:p>
        </w:tc>
      </w:tr>
      <w:tr w:rsidR="00143BCA" w:rsidRPr="001862B3" w14:paraId="75815C05" w14:textId="77777777">
        <w:trPr>
          <w:trHeight w:val="1989"/>
        </w:trPr>
        <w:tc>
          <w:tcPr>
            <w:tcW w:w="2410" w:type="dxa"/>
          </w:tcPr>
          <w:p w14:paraId="3E7A4F22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rFonts w:ascii="Times New Roman" w:hAnsi="Times New Roman"/>
                <w:b/>
                <w:lang w:val="es-ES"/>
              </w:rPr>
              <w:t>Sub-Cláusula 16.3</w:t>
            </w:r>
          </w:p>
          <w:p w14:paraId="753A9454" w14:textId="77777777" w:rsidR="00143BCA" w:rsidRPr="00AF21CF" w:rsidRDefault="00D91F8A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AF21CF">
              <w:rPr>
                <w:szCs w:val="24"/>
                <w:lang w:val="es-ES"/>
              </w:rPr>
              <w:t>(</w:t>
            </w:r>
            <w:r w:rsidRPr="00AF21CF">
              <w:rPr>
                <w:rFonts w:ascii="Times New Roman" w:hAnsi="Times New Roman"/>
                <w:b/>
                <w:lang w:val="es-ES"/>
              </w:rPr>
              <w:t>Seguro Contra Lesiones Personales y Daños a la Propiedad)</w:t>
            </w:r>
          </w:p>
        </w:tc>
        <w:tc>
          <w:tcPr>
            <w:tcW w:w="6095" w:type="dxa"/>
          </w:tcPr>
          <w:p w14:paraId="63595792" w14:textId="4A330A20" w:rsidR="00143BCA" w:rsidRPr="006B67E6" w:rsidRDefault="00D91F8A" w:rsidP="00451D35">
            <w:pPr>
              <w:rPr>
                <w:rFonts w:ascii="Times New Roman" w:hAnsi="Times New Roman"/>
                <w:i/>
                <w:lang w:val="es-ES"/>
              </w:rPr>
            </w:pPr>
            <w:r w:rsidRPr="00AF21CF">
              <w:rPr>
                <w:rFonts w:ascii="Times New Roman" w:hAnsi="Times New Roman"/>
                <w:i/>
                <w:lang w:val="es-ES"/>
              </w:rPr>
              <w:t xml:space="preserve">[Cuando sea aplicable, deberá indicarse la excepción a los </w:t>
            </w:r>
            <w:r w:rsidR="00E35ECB" w:rsidRPr="00AF21CF">
              <w:rPr>
                <w:rFonts w:ascii="Times New Roman" w:hAnsi="Times New Roman"/>
                <w:i/>
                <w:lang w:val="es-ES"/>
              </w:rPr>
              <w:t>requisitos</w:t>
            </w:r>
            <w:r w:rsidRPr="00AF21CF">
              <w:rPr>
                <w:rFonts w:ascii="Times New Roman" w:hAnsi="Times New Roman"/>
                <w:i/>
                <w:lang w:val="es-ES"/>
              </w:rPr>
              <w:t xml:space="preserve"> del seguro del Contratista bajo la Sub-Cláusula </w:t>
            </w:r>
            <w:r w:rsidR="00D955C4" w:rsidRPr="00AF21CF">
              <w:rPr>
                <w:rFonts w:ascii="Times New Roman" w:hAnsi="Times New Roman"/>
                <w:i/>
                <w:lang w:val="es-ES"/>
              </w:rPr>
              <w:t>16.3 (</w:t>
            </w:r>
            <w:r w:rsidRPr="00AF21CF">
              <w:rPr>
                <w:rFonts w:ascii="Times New Roman" w:hAnsi="Times New Roman"/>
                <w:i/>
                <w:lang w:val="es-ES"/>
              </w:rPr>
              <w:t>3).]</w:t>
            </w:r>
            <w:r w:rsidRPr="006B67E6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</w:tc>
      </w:tr>
      <w:tr w:rsidR="001862B3" w:rsidRPr="001862B3" w14:paraId="508BD828" w14:textId="77777777">
        <w:trPr>
          <w:trHeight w:val="1989"/>
        </w:trPr>
        <w:tc>
          <w:tcPr>
            <w:tcW w:w="2410" w:type="dxa"/>
          </w:tcPr>
          <w:p w14:paraId="78B94D92" w14:textId="05FEA3B4" w:rsidR="001862B3" w:rsidRPr="00FC3302" w:rsidRDefault="001862B3" w:rsidP="001862B3">
            <w:pPr>
              <w:rPr>
                <w:rFonts w:ascii="Times New Roman" w:hAnsi="Times New Roman"/>
                <w:b/>
                <w:lang w:val="es-419"/>
              </w:rPr>
            </w:pPr>
            <w:r w:rsidRPr="00FC3302">
              <w:rPr>
                <w:rFonts w:ascii="Times New Roman" w:hAnsi="Times New Roman"/>
                <w:b/>
                <w:lang w:val="es-419"/>
              </w:rPr>
              <w:t>Sub-Cláusula</w:t>
            </w:r>
            <w:r>
              <w:rPr>
                <w:rFonts w:ascii="Times New Roman" w:hAnsi="Times New Roman"/>
                <w:b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lang w:val="es-419"/>
              </w:rPr>
              <w:t>18</w:t>
            </w:r>
            <w:r w:rsidRPr="00FC3302">
              <w:rPr>
                <w:rFonts w:ascii="Times New Roman" w:hAnsi="Times New Roman"/>
                <w:b/>
                <w:lang w:val="es-419"/>
              </w:rPr>
              <w:t>.3(4)</w:t>
            </w:r>
          </w:p>
          <w:p w14:paraId="367529FB" w14:textId="77E1E0E8" w:rsidR="001862B3" w:rsidRPr="00AF21CF" w:rsidRDefault="001862B3" w:rsidP="001862B3">
            <w:pPr>
              <w:jc w:val="left"/>
              <w:rPr>
                <w:rFonts w:ascii="Times New Roman" w:hAnsi="Times New Roman"/>
                <w:b/>
                <w:lang w:val="es-ES"/>
              </w:rPr>
            </w:pPr>
            <w:r w:rsidRPr="00FC3302">
              <w:rPr>
                <w:szCs w:val="24"/>
                <w:lang w:val="es-419"/>
              </w:rPr>
              <w:t>(</w:t>
            </w:r>
            <w:r>
              <w:rPr>
                <w:rFonts w:ascii="Times New Roman" w:hAnsi="Times New Roman"/>
                <w:b/>
                <w:lang w:val="es-419"/>
              </w:rPr>
              <w:t>Solución</w:t>
            </w:r>
            <w:r w:rsidRPr="00FC3302">
              <w:rPr>
                <w:rFonts w:ascii="Times New Roman" w:hAnsi="Times New Roman"/>
                <w:b/>
                <w:lang w:val="es-419"/>
              </w:rPr>
              <w:t xml:space="preserve"> y Arbitraje)</w:t>
            </w:r>
          </w:p>
        </w:tc>
        <w:tc>
          <w:tcPr>
            <w:tcW w:w="6095" w:type="dxa"/>
          </w:tcPr>
          <w:p w14:paraId="22E9036F" w14:textId="4B035E07" w:rsidR="001862B3" w:rsidRPr="001862B3" w:rsidRDefault="001862B3" w:rsidP="001862B3">
            <w:pPr>
              <w:widowControl/>
              <w:rPr>
                <w:rFonts w:ascii="Times New Roman" w:eastAsia="UD デジタル 教科書体 NK-R" w:hAnsi="Times New Roman"/>
                <w:i/>
                <w:lang w:val="es-419"/>
              </w:rPr>
            </w:pPr>
            <w:r w:rsidRPr="00FC3302">
              <w:rPr>
                <w:rFonts w:ascii="Times New Roman" w:hAnsi="Times New Roman"/>
                <w:i/>
                <w:lang w:val="es-419"/>
              </w:rPr>
              <w:t>[</w:t>
            </w:r>
            <w:r w:rsidRPr="00AF21CF">
              <w:rPr>
                <w:rFonts w:ascii="Times New Roman" w:hAnsi="Times New Roman"/>
                <w:i/>
                <w:lang w:val="es-ES"/>
              </w:rPr>
              <w:t xml:space="preserve">La siguiente </w:t>
            </w:r>
            <w:r w:rsidRPr="00FC3302">
              <w:rPr>
                <w:rFonts w:ascii="Times New Roman" w:hAnsi="Times New Roman"/>
                <w:i/>
                <w:lang w:val="es-419"/>
              </w:rPr>
              <w:t>frase</w:t>
            </w:r>
            <w:r w:rsidRPr="00AF21CF">
              <w:rPr>
                <w:rFonts w:ascii="Times New Roman" w:hAnsi="Times New Roman"/>
                <w:i/>
                <w:lang w:val="es-ES"/>
              </w:rPr>
              <w:t xml:space="preserve"> se reemplazará si es aplicable</w:t>
            </w:r>
            <w:r>
              <w:rPr>
                <w:rFonts w:ascii="Times New Roman" w:hAnsi="Times New Roman"/>
                <w:i/>
                <w:lang w:val="es-ES"/>
              </w:rPr>
              <w:t>.</w:t>
            </w:r>
            <w:r w:rsidRPr="00FC3302">
              <w:rPr>
                <w:rFonts w:ascii="Times New Roman" w:eastAsia="UD デジタル 教科書体 NK-R" w:hAnsi="Times New Roman"/>
                <w:i/>
                <w:lang w:val="es-419"/>
              </w:rPr>
              <w:t>]</w:t>
            </w:r>
          </w:p>
          <w:p w14:paraId="47D85042" w14:textId="603571BE" w:rsidR="001862B3" w:rsidRPr="00AF21CF" w:rsidRDefault="001862B3" w:rsidP="001862B3">
            <w:pPr>
              <w:rPr>
                <w:rFonts w:ascii="Times New Roman" w:hAnsi="Times New Roman"/>
                <w:i/>
                <w:lang w:val="es-ES"/>
              </w:rPr>
            </w:pPr>
            <w:r w:rsidRPr="00FC3302">
              <w:rPr>
                <w:rFonts w:ascii="Times New Roman" w:eastAsia="UD デジタル 教科書体 NK-R" w:hAnsi="Times New Roman"/>
                <w:lang w:val="es-419"/>
              </w:rPr>
              <w:t>Reemplazar “Dicho arbitraje será internacional y administrado por la Cámara de Comercio Internacional (CCI), y realizado bajo el Reglamento de Arbitraje de la CCI.</w:t>
            </w:r>
            <w:r>
              <w:rPr>
                <w:rFonts w:ascii="Times New Roman" w:eastAsia="UD デジタル 教科書体 NK-R" w:hAnsi="Times New Roman"/>
                <w:lang w:val="es-419"/>
              </w:rPr>
              <w:t>”</w:t>
            </w:r>
            <w:r w:rsidRPr="00FC3302">
              <w:rPr>
                <w:rFonts w:ascii="Times New Roman" w:eastAsia="UD デジタル 教科書体 NK-R" w:hAnsi="Times New Roman"/>
                <w:lang w:val="es-419"/>
              </w:rPr>
              <w:t xml:space="preserve"> de la Sub-</w:t>
            </w:r>
            <w:r>
              <w:rPr>
                <w:rFonts w:ascii="Times New Roman" w:eastAsia="UD デジタル 教科書体 NK-R" w:hAnsi="Times New Roman"/>
                <w:lang w:val="es-419"/>
              </w:rPr>
              <w:t>C</w:t>
            </w:r>
            <w:r w:rsidRPr="00FC3302">
              <w:rPr>
                <w:rFonts w:ascii="Times New Roman" w:eastAsia="UD デジタル 教科書体 NK-R" w:hAnsi="Times New Roman"/>
                <w:lang w:val="es-419"/>
              </w:rPr>
              <w:t>láus</w:t>
            </w:r>
            <w:r>
              <w:rPr>
                <w:rFonts w:ascii="Times New Roman" w:eastAsia="UD デジタル 教科書体 NK-R" w:hAnsi="Times New Roman"/>
                <w:lang w:val="es-419"/>
              </w:rPr>
              <w:t>u</w:t>
            </w:r>
            <w:r w:rsidRPr="00FC3302">
              <w:rPr>
                <w:rFonts w:ascii="Times New Roman" w:eastAsia="UD デジタル 教科書体 NK-R" w:hAnsi="Times New Roman"/>
                <w:lang w:val="es-419"/>
              </w:rPr>
              <w:t>la</w:t>
            </w:r>
            <w:r>
              <w:rPr>
                <w:rFonts w:ascii="Times New Roman" w:eastAsia="UD デジタル 教科書体 NK-R" w:hAnsi="Times New Roman"/>
                <w:lang w:val="es-419"/>
              </w:rPr>
              <w:t xml:space="preserve"> 18</w:t>
            </w:r>
            <w:r w:rsidRPr="00FC3302">
              <w:rPr>
                <w:rFonts w:ascii="Times New Roman" w:eastAsia="UD デジタル 教科書体 NK-R" w:hAnsi="Times New Roman"/>
                <w:lang w:val="es-419"/>
              </w:rPr>
              <w:t xml:space="preserve">.3(4) </w:t>
            </w:r>
            <w:r>
              <w:rPr>
                <w:rFonts w:ascii="Times New Roman" w:eastAsia="UD デジタル 教科書体 NK-R" w:hAnsi="Times New Roman"/>
                <w:lang w:val="es-419"/>
              </w:rPr>
              <w:t>por</w:t>
            </w:r>
            <w:r w:rsidRPr="00FC3302">
              <w:rPr>
                <w:rFonts w:ascii="Times New Roman" w:eastAsia="UD デジタル 教科書体 NK-R" w:hAnsi="Times New Roman"/>
                <w:lang w:val="es-419"/>
              </w:rPr>
              <w:t xml:space="preserve"> “Dicho arbitraje será arbitraje internacional (1) con procedimientos administrados por la institución de arbitraje designada en los Datos del Contrato y de conformidad con las normas de arbitraje de dicha institución, o bien, si así se especifica en los Datos del Contrato, (2) con procedimientos administrados por la A</w:t>
            </w:r>
            <w:r>
              <w:rPr>
                <w:rFonts w:ascii="Times New Roman" w:eastAsia="UD デジタル 教科書体 NK-R" w:hAnsi="Times New Roman"/>
                <w:lang w:val="es-419"/>
              </w:rPr>
              <w:t xml:space="preserve">sociación Japonesa </w:t>
            </w:r>
            <w:r w:rsidRPr="00FC3302">
              <w:rPr>
                <w:rFonts w:ascii="Times New Roman" w:eastAsia="UD デジタル 教科書体 NK-R" w:hAnsi="Times New Roman"/>
                <w:lang w:val="es-419"/>
              </w:rPr>
              <w:t xml:space="preserve">de Arbitraje Comercial (JCAA por sus </w:t>
            </w:r>
            <w:r w:rsidRPr="00FC3302">
              <w:rPr>
                <w:rFonts w:ascii="Times New Roman" w:eastAsia="UD デジタル 教科書体 NK-R" w:hAnsi="Times New Roman"/>
                <w:lang w:val="es-419"/>
              </w:rPr>
              <w:lastRenderedPageBreak/>
              <w:t>siglas en inglés) y de conformidad con las normas de arbitraje de la</w:t>
            </w:r>
            <w:r w:rsidRPr="00FC3302">
              <w:rPr>
                <w:rFonts w:ascii="Times New Roman" w:eastAsia="UD デジタル 教科書体 NK-R" w:hAnsi="Times New Roman"/>
                <w:szCs w:val="24"/>
                <w:lang w:val="es-419"/>
              </w:rPr>
              <w:t xml:space="preserve"> JCAA; o (3) si, en los Datos del Contrato, no se especifica ninguna institución de arbitraje </w:t>
            </w:r>
            <w:r>
              <w:rPr>
                <w:rFonts w:ascii="Times New Roman" w:eastAsia="UD デジタル 教科書体 NK-R" w:hAnsi="Times New Roman"/>
                <w:szCs w:val="24"/>
                <w:lang w:val="es-419"/>
              </w:rPr>
              <w:t>ni</w:t>
            </w:r>
            <w:r w:rsidRPr="00FC3302">
              <w:rPr>
                <w:rFonts w:ascii="Times New Roman" w:eastAsia="UD デジタル 教科書体 NK-R" w:hAnsi="Times New Roman"/>
                <w:szCs w:val="24"/>
                <w:lang w:val="es-419"/>
              </w:rPr>
              <w:t xml:space="preserve"> normas de arbitraje, mediante procedimientos administrados por la Cámara de Comercio Internacional (CCI) bajo el Reglamento de Arbitraje de la CCI.”</w:t>
            </w:r>
          </w:p>
        </w:tc>
      </w:tr>
    </w:tbl>
    <w:p w14:paraId="7EB41FCD" w14:textId="77777777" w:rsidR="00143BCA" w:rsidRPr="006B67E6" w:rsidRDefault="00143BCA">
      <w:pPr>
        <w:rPr>
          <w:rFonts w:ascii="Times New Roman" w:hAnsi="Times New Roman"/>
          <w:lang w:val="es-ES"/>
        </w:rPr>
      </w:pPr>
    </w:p>
    <w:sectPr w:rsidR="00143BCA" w:rsidRPr="006B6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D194" w14:textId="77777777" w:rsidR="000F470F" w:rsidRDefault="000F470F">
      <w:r>
        <w:separator/>
      </w:r>
    </w:p>
  </w:endnote>
  <w:endnote w:type="continuationSeparator" w:id="0">
    <w:p w14:paraId="2F16251E" w14:textId="77777777" w:rsidR="000F470F" w:rsidRDefault="000F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2E06" w14:textId="77777777" w:rsidR="0033541D" w:rsidRDefault="0033541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8693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A3ED121" w14:textId="470DFF2F" w:rsidR="00143BCA" w:rsidRDefault="00D91F8A">
        <w:pPr>
          <w:pStyle w:val="ad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BD55DE" w:rsidRPr="00BD55DE">
          <w:rPr>
            <w:rFonts w:ascii="Times New Roman" w:hAnsi="Times New Roman"/>
            <w:noProof/>
            <w:lang w:val="ja-JP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8FA8" w14:textId="77777777" w:rsidR="0033541D" w:rsidRDefault="003354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EEC2" w14:textId="77777777" w:rsidR="000F470F" w:rsidRDefault="000F470F">
      <w:r>
        <w:separator/>
      </w:r>
    </w:p>
  </w:footnote>
  <w:footnote w:type="continuationSeparator" w:id="0">
    <w:p w14:paraId="5E077A76" w14:textId="77777777" w:rsidR="000F470F" w:rsidRDefault="000F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FA11C" w14:textId="77777777" w:rsidR="0033541D" w:rsidRDefault="0033541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AB71" w14:textId="77777777" w:rsidR="0033541D" w:rsidRDefault="0033541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9AFF" w14:textId="77777777" w:rsidR="0033541D" w:rsidRDefault="003354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7F0"/>
    <w:multiLevelType w:val="hybridMultilevel"/>
    <w:tmpl w:val="22A46EAE"/>
    <w:lvl w:ilvl="0" w:tplc="CFF0E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F5C71"/>
    <w:multiLevelType w:val="multilevel"/>
    <w:tmpl w:val="D48E0DB4"/>
    <w:lvl w:ilvl="0">
      <w:start w:val="1"/>
      <w:numFmt w:val="decimal"/>
      <w:lvlText w:val="Clause %1"/>
      <w:lvlJc w:val="left"/>
      <w:pPr>
        <w:ind w:left="510" w:hanging="51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D4B4416"/>
    <w:multiLevelType w:val="hybridMultilevel"/>
    <w:tmpl w:val="3B9AF054"/>
    <w:lvl w:ilvl="0" w:tplc="49CA259C">
      <w:start w:val="1"/>
      <w:numFmt w:val="lowerLetter"/>
      <w:lvlText w:val="(%1)"/>
      <w:lvlJc w:val="left"/>
      <w:pPr>
        <w:ind w:left="450" w:hanging="360"/>
      </w:pPr>
      <w:rPr>
        <w:rFonts w:ascii="Times New Roman" w:eastAsia="ＭＳ ゴシック" w:hAnsi="Times New Roman" w:cs="Times New Roman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4EC78CC"/>
    <w:multiLevelType w:val="hybridMultilevel"/>
    <w:tmpl w:val="3B9AF054"/>
    <w:lvl w:ilvl="0" w:tplc="49CA259C">
      <w:start w:val="1"/>
      <w:numFmt w:val="lowerLetter"/>
      <w:lvlText w:val="(%1)"/>
      <w:lvlJc w:val="left"/>
      <w:pPr>
        <w:ind w:left="450" w:hanging="360"/>
      </w:pPr>
      <w:rPr>
        <w:rFonts w:ascii="Times New Roman" w:eastAsia="ＭＳ ゴシック" w:hAnsi="Times New Roman" w:cs="Times New Roman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s-BO" w:vendorID="64" w:dllVersion="131078" w:nlCheck="1" w:checkStyle="1"/>
  <w:activeWritingStyle w:appName="MSWord" w:lang="es-ES" w:vendorID="64" w:dllVersion="131078" w:nlCheck="1" w:checkStyle="0"/>
  <w:activeWritingStyle w:appName="MSWord" w:lang="es-419" w:vendorID="64" w:dllVersion="131078" w:nlCheck="1" w:checkStyle="0"/>
  <w:trackRevision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A"/>
    <w:rsid w:val="0006640B"/>
    <w:rsid w:val="000F470F"/>
    <w:rsid w:val="00143BCA"/>
    <w:rsid w:val="001727BF"/>
    <w:rsid w:val="001862B3"/>
    <w:rsid w:val="00265CFE"/>
    <w:rsid w:val="00276128"/>
    <w:rsid w:val="002A2527"/>
    <w:rsid w:val="0030011F"/>
    <w:rsid w:val="00333491"/>
    <w:rsid w:val="0033541D"/>
    <w:rsid w:val="0037197F"/>
    <w:rsid w:val="00392215"/>
    <w:rsid w:val="00423074"/>
    <w:rsid w:val="00451D35"/>
    <w:rsid w:val="004916B8"/>
    <w:rsid w:val="004C209E"/>
    <w:rsid w:val="00600BB6"/>
    <w:rsid w:val="00675333"/>
    <w:rsid w:val="006B67E6"/>
    <w:rsid w:val="0074173B"/>
    <w:rsid w:val="007C5AA6"/>
    <w:rsid w:val="0084778C"/>
    <w:rsid w:val="008B2884"/>
    <w:rsid w:val="008C4C6B"/>
    <w:rsid w:val="008E1891"/>
    <w:rsid w:val="00901DD6"/>
    <w:rsid w:val="00923050"/>
    <w:rsid w:val="009B1828"/>
    <w:rsid w:val="00A6794A"/>
    <w:rsid w:val="00A837D2"/>
    <w:rsid w:val="00AB792C"/>
    <w:rsid w:val="00AE0445"/>
    <w:rsid w:val="00AF1EE6"/>
    <w:rsid w:val="00AF21CF"/>
    <w:rsid w:val="00B401E2"/>
    <w:rsid w:val="00B525AA"/>
    <w:rsid w:val="00B83935"/>
    <w:rsid w:val="00BA5A62"/>
    <w:rsid w:val="00BD55DE"/>
    <w:rsid w:val="00C41A66"/>
    <w:rsid w:val="00C54789"/>
    <w:rsid w:val="00C80B12"/>
    <w:rsid w:val="00CB2003"/>
    <w:rsid w:val="00CD34C8"/>
    <w:rsid w:val="00CE799A"/>
    <w:rsid w:val="00D91F8A"/>
    <w:rsid w:val="00D955C4"/>
    <w:rsid w:val="00DC2E2C"/>
    <w:rsid w:val="00DC470F"/>
    <w:rsid w:val="00E35ECB"/>
    <w:rsid w:val="00E377E2"/>
    <w:rsid w:val="00EA117A"/>
    <w:rsid w:val="00EC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20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9A"/>
    <w:pPr>
      <w:widowControl w:val="0"/>
      <w:jc w:val="both"/>
    </w:pPr>
    <w:rPr>
      <w:sz w:val="24"/>
    </w:rPr>
  </w:style>
  <w:style w:type="paragraph" w:styleId="3">
    <w:name w:val="heading 3"/>
    <w:aliases w:val="Section Header3,ClauseSub_No&amp;Name,Heading 3 Char,Section Header3 Char Char"/>
    <w:basedOn w:val="a"/>
    <w:next w:val="a"/>
    <w:link w:val="30"/>
    <w:qFormat/>
    <w:rsid w:val="00F91F9A"/>
    <w:pPr>
      <w:widowControl/>
      <w:suppressAutoHyphens/>
      <w:jc w:val="center"/>
      <w:outlineLvl w:val="2"/>
    </w:pPr>
    <w:rPr>
      <w:rFonts w:ascii="Times New Roman" w:eastAsia="ＭＳ 明朝" w:hAnsi="Times New Roman"/>
      <w:b/>
      <w:sz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planatorynotes">
    <w:name w:val="explanatory_notes"/>
    <w:basedOn w:val="a"/>
    <w:rsid w:val="00F91F9A"/>
    <w:pPr>
      <w:widowControl/>
      <w:suppressAutoHyphens/>
      <w:spacing w:after="240" w:line="360" w:lineRule="exact"/>
    </w:pPr>
    <w:rPr>
      <w:rFonts w:eastAsia="ＭＳ 明朝"/>
      <w:lang w:val="en-GB" w:eastAsia="en-US"/>
    </w:rPr>
  </w:style>
  <w:style w:type="character" w:customStyle="1" w:styleId="30">
    <w:name w:val="見出し 3 (文字)"/>
    <w:aliases w:val="Section Header3 (文字),ClauseSub_No&amp;Name (文字),Heading 3 Char (文字),Section Header3 Char Char (文字)"/>
    <w:link w:val="3"/>
    <w:rsid w:val="00F91F9A"/>
    <w:rPr>
      <w:rFonts w:ascii="Times New Roman" w:eastAsia="ＭＳ 明朝" w:hAnsi="Times New Roman"/>
      <w:b/>
      <w:sz w:val="28"/>
      <w:lang w:val="en-GB" w:eastAsia="en-US"/>
    </w:rPr>
  </w:style>
  <w:style w:type="paragraph" w:customStyle="1" w:styleId="ClauseSubPara">
    <w:name w:val="ClauseSub_Para"/>
    <w:rsid w:val="00F91F9A"/>
    <w:pPr>
      <w:spacing w:before="60" w:after="60"/>
      <w:ind w:left="2268"/>
    </w:pPr>
    <w:rPr>
      <w:rFonts w:ascii="Times New Roman" w:eastAsia="ＭＳ 明朝" w:hAnsi="Times New Roman"/>
      <w:sz w:val="22"/>
      <w:szCs w:val="22"/>
      <w:lang w:val="en-GB" w:eastAsia="en-US"/>
    </w:rPr>
  </w:style>
  <w:style w:type="character" w:styleId="a3">
    <w:name w:val="annotation reference"/>
    <w:uiPriority w:val="99"/>
    <w:semiHidden/>
    <w:unhideWhenUsed/>
    <w:rsid w:val="00A417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17AF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A417AF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17AF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A417AF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417AF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17AF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7520A4"/>
    <w:rPr>
      <w:sz w:val="24"/>
    </w:rPr>
  </w:style>
  <w:style w:type="paragraph" w:styleId="ab">
    <w:name w:val="header"/>
    <w:basedOn w:val="a"/>
    <w:link w:val="ac"/>
    <w:uiPriority w:val="99"/>
    <w:unhideWhenUsed/>
    <w:rsid w:val="005A62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A622A"/>
    <w:rPr>
      <w:sz w:val="24"/>
    </w:rPr>
  </w:style>
  <w:style w:type="paragraph" w:styleId="ad">
    <w:name w:val="footer"/>
    <w:basedOn w:val="a"/>
    <w:link w:val="ae"/>
    <w:uiPriority w:val="99"/>
    <w:unhideWhenUsed/>
    <w:rsid w:val="005A62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5A622A"/>
    <w:rPr>
      <w:sz w:val="24"/>
    </w:rPr>
  </w:style>
  <w:style w:type="paragraph" w:styleId="af">
    <w:name w:val="List Paragraph"/>
    <w:basedOn w:val="a"/>
    <w:uiPriority w:val="99"/>
    <w:qFormat/>
    <w:rsid w:val="00013FEF"/>
    <w:pPr>
      <w:widowControl/>
      <w:spacing w:line="240" w:lineRule="atLeast"/>
      <w:ind w:leftChars="400" w:left="840"/>
      <w:jc w:val="left"/>
    </w:pPr>
    <w:rPr>
      <w:rFonts w:ascii="Century" w:eastAsia="Mincho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CC9F-5B3A-4758-8986-1C979EAE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2020-02-28T10:49:00Z</dcterms:created>
  <dcterms:modified xsi:type="dcterms:W3CDTF">2020-02-28T10:49:00Z</dcterms:modified>
</cp:coreProperties>
</file>