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38E3" w14:textId="77777777" w:rsidR="004D4636" w:rsidRPr="0016662A" w:rsidRDefault="004D4636" w:rsidP="004D4636">
      <w:pPr>
        <w:jc w:val="center"/>
        <w:rPr>
          <w:rFonts w:eastAsia="ＭＳ Ｐ明朝"/>
          <w:b/>
          <w:sz w:val="28"/>
        </w:rPr>
      </w:pPr>
      <w:r w:rsidRPr="0016662A">
        <w:rPr>
          <w:rFonts w:eastAsia="ＭＳ Ｐ明朝" w:hint="eastAsia"/>
          <w:b/>
          <w:sz w:val="28"/>
        </w:rPr>
        <w:t>入札参加資格事前審査</w:t>
      </w:r>
      <w:r w:rsidRPr="0016662A">
        <w:rPr>
          <w:rFonts w:eastAsia="ＭＳ Ｐ明朝" w:hint="eastAsia"/>
          <w:b/>
          <w:sz w:val="28"/>
        </w:rPr>
        <w:t xml:space="preserve"> </w:t>
      </w:r>
      <w:r w:rsidRPr="0016662A">
        <w:rPr>
          <w:rFonts w:eastAsia="ＭＳ Ｐ明朝" w:hint="eastAsia"/>
          <w:b/>
          <w:sz w:val="28"/>
        </w:rPr>
        <w:t>公告</w:t>
      </w:r>
      <w:r w:rsidR="00F34051" w:rsidRPr="0016662A">
        <w:rPr>
          <w:rFonts w:eastAsia="ＭＳ Ｐ明朝" w:hint="eastAsia"/>
          <w:b/>
          <w:sz w:val="28"/>
        </w:rPr>
        <w:t>（例）</w:t>
      </w:r>
    </w:p>
    <w:p w14:paraId="0C8229CB" w14:textId="77777777" w:rsidR="004D4636" w:rsidRPr="0016662A" w:rsidRDefault="004D4636" w:rsidP="004D4636">
      <w:pPr>
        <w:rPr>
          <w:rFonts w:eastAsia="ＭＳ Ｐ明朝"/>
        </w:rPr>
      </w:pPr>
    </w:p>
    <w:p w14:paraId="788A159A" w14:textId="77777777" w:rsidR="004D4636" w:rsidRPr="0016662A" w:rsidRDefault="004D4636" w:rsidP="004D4636">
      <w:pPr>
        <w:tabs>
          <w:tab w:val="left" w:pos="448"/>
          <w:tab w:val="left" w:pos="754"/>
        </w:tabs>
        <w:rPr>
          <w:rFonts w:ascii="ＭＳ ゴシック" w:eastAsia="ＭＳ ゴシック" w:hAnsi="ＭＳ ゴシック"/>
          <w:sz w:val="24"/>
        </w:rPr>
      </w:pPr>
      <w:r w:rsidRPr="0016662A">
        <w:rPr>
          <w:rFonts w:ascii="ＭＳ ゴシック" w:eastAsia="ＭＳ ゴシック" w:hAnsi="ＭＳ ゴシック" w:hint="eastAsia"/>
          <w:sz w:val="24"/>
          <w:u w:val="single"/>
        </w:rPr>
        <w:t>（国名）</w:t>
      </w:r>
      <w:r w:rsidRPr="0016662A">
        <w:rPr>
          <w:rFonts w:ascii="ＭＳ ゴシック" w:eastAsia="ＭＳ ゴシック" w:hAnsi="ＭＳ ゴシック" w:hint="eastAsia"/>
          <w:sz w:val="24"/>
        </w:rPr>
        <w:t>国</w:t>
      </w:r>
      <w:r w:rsidRPr="0016662A">
        <w:rPr>
          <w:rFonts w:ascii="ＭＳ ゴシック" w:eastAsia="ＭＳ ゴシック" w:hAnsi="ＭＳ ゴシック" w:hint="eastAsia"/>
          <w:sz w:val="24"/>
          <w:u w:val="single"/>
        </w:rPr>
        <w:t>（実施機関名）</w:t>
      </w:r>
      <w:r w:rsidRPr="0016662A">
        <w:rPr>
          <w:rFonts w:ascii="ＭＳ ゴシック" w:eastAsia="ＭＳ ゴシック" w:hAnsi="ＭＳ ゴシック" w:hint="eastAsia"/>
          <w:sz w:val="24"/>
        </w:rPr>
        <w:t>省は、日本の無償資金協力に</w:t>
      </w:r>
      <w:r w:rsidR="00F34051" w:rsidRPr="0016662A">
        <w:rPr>
          <w:rFonts w:ascii="ＭＳ ゴシック" w:eastAsia="ＭＳ ゴシック" w:hAnsi="ＭＳ ゴシック" w:hint="eastAsia"/>
          <w:sz w:val="24"/>
        </w:rPr>
        <w:t>よる</w:t>
      </w:r>
      <w:r w:rsidRPr="0016662A">
        <w:rPr>
          <w:rFonts w:ascii="ＭＳ ゴシック" w:eastAsia="ＭＳ ゴシック" w:hAnsi="ＭＳ ゴシック" w:hint="eastAsia"/>
          <w:sz w:val="24"/>
        </w:rPr>
        <w:t>「</w:t>
      </w:r>
      <w:r w:rsidRPr="0016662A">
        <w:rPr>
          <w:rFonts w:ascii="ＭＳ ゴシック" w:eastAsia="ＭＳ ゴシック" w:hAnsi="ＭＳ ゴシック" w:hint="eastAsia"/>
          <w:sz w:val="24"/>
          <w:u w:val="single"/>
        </w:rPr>
        <w:t>（案件名）</w:t>
      </w:r>
      <w:r w:rsidRPr="0016662A">
        <w:rPr>
          <w:rFonts w:ascii="ＭＳ ゴシック" w:eastAsia="ＭＳ ゴシック" w:hAnsi="ＭＳ ゴシック" w:hint="eastAsia"/>
          <w:sz w:val="24"/>
        </w:rPr>
        <w:t>」の入札参加資格事前審査を公示します。</w:t>
      </w:r>
      <w:r w:rsidRPr="0016662A">
        <w:rPr>
          <w:rFonts w:ascii="ＭＳ ゴシック" w:eastAsia="ＭＳ ゴシック" w:hAnsi="ＭＳ ゴシック" w:hint="eastAsia"/>
          <w:sz w:val="24"/>
          <w:u w:val="single"/>
        </w:rPr>
        <w:t>（事業内容を一言で表す。○○施設の建設等）</w:t>
      </w:r>
      <w:r w:rsidRPr="0016662A">
        <w:rPr>
          <w:rFonts w:ascii="ＭＳ ゴシック" w:eastAsia="ＭＳ ゴシック" w:hAnsi="ＭＳ ゴシック" w:hint="eastAsia"/>
          <w:sz w:val="24"/>
        </w:rPr>
        <w:t>を実施するもので、詳細は以下の通りです。</w:t>
      </w:r>
    </w:p>
    <w:p w14:paraId="646BB260" w14:textId="77777777" w:rsidR="00FC0FE9" w:rsidRPr="0016662A" w:rsidRDefault="00FC0FE9" w:rsidP="00FC0FE9">
      <w:pPr>
        <w:tabs>
          <w:tab w:val="left" w:pos="448"/>
          <w:tab w:val="left" w:pos="754"/>
        </w:tabs>
        <w:jc w:val="center"/>
        <w:rPr>
          <w:rFonts w:ascii="Times New Roman" w:hAnsi="Times New Roman"/>
          <w:b/>
          <w:sz w:val="28"/>
        </w:rPr>
      </w:pPr>
      <w:r w:rsidRPr="0016662A">
        <w:rPr>
          <w:rFonts w:ascii="Times New Roman" w:hAnsi="Times New Roman" w:hint="eastAsia"/>
          <w:b/>
          <w:sz w:val="28"/>
        </w:rPr>
        <w:t>NOTICE FOR PREQUALIFICATION</w:t>
      </w:r>
    </w:p>
    <w:p w14:paraId="12A6E96A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</w:rPr>
      </w:pPr>
      <w:r w:rsidRPr="0016662A">
        <w:rPr>
          <w:sz w:val="18"/>
        </w:rPr>
        <w:tab/>
        <w:t>(</w:t>
      </w:r>
      <w:r w:rsidRPr="0016662A">
        <w:rPr>
          <w:sz w:val="18"/>
          <w:u w:val="single"/>
        </w:rPr>
        <w:t>name of the executing agency</w:t>
      </w:r>
      <w:r w:rsidRPr="0016662A">
        <w:rPr>
          <w:sz w:val="18"/>
        </w:rPr>
        <w:t>) on behalf of the Government of (</w:t>
      </w:r>
      <w:r w:rsidRPr="0016662A">
        <w:rPr>
          <w:sz w:val="18"/>
          <w:u w:val="single"/>
        </w:rPr>
        <w:t>name of the recipient country</w:t>
      </w:r>
      <w:r w:rsidRPr="0016662A">
        <w:rPr>
          <w:sz w:val="18"/>
        </w:rPr>
        <w:t xml:space="preserve">) announces the prequalification for </w:t>
      </w:r>
      <w:r w:rsidR="003E71BA" w:rsidRPr="0016662A">
        <w:rPr>
          <w:rFonts w:hint="eastAsia"/>
          <w:sz w:val="18"/>
        </w:rPr>
        <w:t>bid</w:t>
      </w:r>
      <w:r w:rsidRPr="0016662A">
        <w:rPr>
          <w:sz w:val="18"/>
        </w:rPr>
        <w:t xml:space="preserve"> for (</w:t>
      </w:r>
      <w:r w:rsidRPr="0016662A">
        <w:rPr>
          <w:sz w:val="18"/>
          <w:u w:val="single"/>
        </w:rPr>
        <w:t>name of the project</w:t>
      </w:r>
      <w:r w:rsidRPr="0016662A">
        <w:rPr>
          <w:sz w:val="18"/>
        </w:rPr>
        <w:t xml:space="preserve">) under the Grant  extended by the </w:t>
      </w:r>
      <w:r w:rsidR="0005400A" w:rsidRPr="0016662A">
        <w:rPr>
          <w:rFonts w:hint="eastAsia"/>
          <w:sz w:val="18"/>
        </w:rPr>
        <w:t>Japan International Cooperation Agency (JICA)</w:t>
      </w:r>
      <w:r w:rsidRPr="0016662A">
        <w:rPr>
          <w:sz w:val="18"/>
        </w:rPr>
        <w:t xml:space="preserve"> based on the </w:t>
      </w:r>
      <w:r w:rsidR="0005400A" w:rsidRPr="0016662A">
        <w:rPr>
          <w:rFonts w:hint="eastAsia"/>
          <w:sz w:val="18"/>
        </w:rPr>
        <w:t>Grant Agreement</w:t>
      </w:r>
      <w:r w:rsidRPr="0016662A">
        <w:rPr>
          <w:sz w:val="18"/>
        </w:rPr>
        <w:t xml:space="preserve"> signed on the (</w:t>
      </w:r>
      <w:r w:rsidRPr="0016662A">
        <w:rPr>
          <w:sz w:val="18"/>
          <w:u w:val="single"/>
        </w:rPr>
        <w:t>day</w:t>
      </w:r>
      <w:r w:rsidRPr="0016662A">
        <w:rPr>
          <w:sz w:val="18"/>
        </w:rPr>
        <w:t>) of (</w:t>
      </w:r>
      <w:r w:rsidRPr="0016662A">
        <w:rPr>
          <w:sz w:val="18"/>
          <w:u w:val="single"/>
        </w:rPr>
        <w:t>month</w:t>
      </w:r>
      <w:r w:rsidRPr="0016662A">
        <w:rPr>
          <w:sz w:val="18"/>
        </w:rPr>
        <w:t>), (</w:t>
      </w:r>
      <w:r w:rsidRPr="0016662A">
        <w:rPr>
          <w:sz w:val="18"/>
          <w:u w:val="single"/>
        </w:rPr>
        <w:t>year</w:t>
      </w:r>
      <w:r w:rsidRPr="0016662A">
        <w:rPr>
          <w:sz w:val="18"/>
        </w:rPr>
        <w:t>).</w:t>
      </w:r>
    </w:p>
    <w:p w14:paraId="28554780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  <w:u w:val="single"/>
        </w:rPr>
      </w:pPr>
      <w:r w:rsidRPr="0016662A">
        <w:rPr>
          <w:sz w:val="18"/>
        </w:rPr>
        <w:tab/>
        <w:t xml:space="preserve">The project consists of </w:t>
      </w:r>
      <w:r w:rsidRPr="0016662A">
        <w:rPr>
          <w:sz w:val="18"/>
          <w:u w:val="single"/>
        </w:rPr>
        <w:t xml:space="preserve">                                (content of the project)                       </w:t>
      </w:r>
    </w:p>
    <w:p w14:paraId="6AA4B19E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</w:rPr>
      </w:pPr>
      <w:r w:rsidRPr="0016662A">
        <w:rPr>
          <w:sz w:val="18"/>
          <w:u w:val="single"/>
        </w:rPr>
        <w:t xml:space="preserve">                                                                                                </w:t>
      </w:r>
    </w:p>
    <w:p w14:paraId="4B3EFC79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</w:rPr>
      </w:pPr>
      <w:r w:rsidRPr="0016662A">
        <w:rPr>
          <w:sz w:val="18"/>
        </w:rPr>
        <w:tab/>
        <w:t xml:space="preserve">The applicants shall be required: </w:t>
      </w:r>
    </w:p>
    <w:p w14:paraId="4A689462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ind w:left="960" w:hanging="960"/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  <w:t>(1)</w:t>
      </w:r>
      <w:r w:rsidRPr="0016662A">
        <w:rPr>
          <w:sz w:val="18"/>
        </w:rPr>
        <w:tab/>
        <w:t>To be a general civil contractor, duly organized and registered under the laws of Japan, which is controlled by</w:t>
      </w:r>
      <w:r w:rsidR="00157DFA" w:rsidRPr="0016662A">
        <w:rPr>
          <w:sz w:val="18"/>
        </w:rPr>
        <w:t xml:space="preserve"> Japanese physical persons</w:t>
      </w:r>
      <w:r w:rsidR="002B0A5D" w:rsidRPr="0016662A">
        <w:rPr>
          <w:rFonts w:hint="eastAsia"/>
          <w:sz w:val="18"/>
        </w:rPr>
        <w:t xml:space="preserve">. </w:t>
      </w:r>
      <w:r w:rsidR="000D3D48" w:rsidRPr="0016662A">
        <w:rPr>
          <w:rFonts w:hint="eastAsia"/>
          <w:sz w:val="18"/>
        </w:rPr>
        <w:t>Any</w:t>
      </w:r>
      <w:r w:rsidR="000D3D48" w:rsidRPr="0016662A">
        <w:rPr>
          <w:sz w:val="18"/>
        </w:rPr>
        <w:t xml:space="preserve"> firm</w:t>
      </w:r>
      <w:r w:rsidR="000D3D48" w:rsidRPr="0016662A">
        <w:rPr>
          <w:rFonts w:hint="eastAsia"/>
          <w:sz w:val="18"/>
        </w:rPr>
        <w:t>s,</w:t>
      </w:r>
      <w:r w:rsidR="000D3D48" w:rsidRPr="0016662A">
        <w:rPr>
          <w:sz w:val="18"/>
        </w:rPr>
        <w:t xml:space="preserve"> who fall under any of the items of Article 26, paragraph 1 of the Foreign Exchange and Foreign Trade Act (, Law No.228 of 1949, Japan), shall not be regarded as being controlled by Japanese physical persons</w:t>
      </w:r>
      <w:r w:rsidR="002B0A5D" w:rsidRPr="0016662A">
        <w:rPr>
          <w:rFonts w:hint="eastAsia"/>
          <w:sz w:val="18"/>
        </w:rPr>
        <w:t xml:space="preserve"> </w:t>
      </w:r>
      <w:r w:rsidR="00157DFA" w:rsidRPr="0016662A">
        <w:rPr>
          <w:rFonts w:hint="eastAsia"/>
          <w:sz w:val="18"/>
        </w:rPr>
        <w:t>;</w:t>
      </w:r>
      <w:r w:rsidRPr="0016662A">
        <w:rPr>
          <w:sz w:val="18"/>
        </w:rPr>
        <w:t xml:space="preserve"> </w:t>
      </w:r>
    </w:p>
    <w:p w14:paraId="2911590E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ind w:left="960" w:hanging="960"/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  <w:t>(2)</w:t>
      </w:r>
      <w:r w:rsidRPr="0016662A">
        <w:rPr>
          <w:sz w:val="18"/>
        </w:rPr>
        <w:tab/>
        <w:t xml:space="preserve">To be in sound financial condition in the last two fiscal years. The applicants who have applied for the commencement of the reorganization procedures as defined in </w:t>
      </w:r>
      <w:r w:rsidR="000D3D48" w:rsidRPr="0016662A">
        <w:rPr>
          <w:rFonts w:hint="eastAsia"/>
          <w:sz w:val="18"/>
        </w:rPr>
        <w:t>A</w:t>
      </w:r>
      <w:r w:rsidRPr="0016662A">
        <w:rPr>
          <w:sz w:val="18"/>
        </w:rPr>
        <w:t>rticle</w:t>
      </w:r>
      <w:r w:rsidR="00DE746B" w:rsidRPr="0016662A">
        <w:rPr>
          <w:rFonts w:hint="eastAsia"/>
          <w:sz w:val="18"/>
        </w:rPr>
        <w:t xml:space="preserve"> 17</w:t>
      </w:r>
      <w:r w:rsidRPr="0016662A">
        <w:rPr>
          <w:sz w:val="18"/>
        </w:rPr>
        <w:t xml:space="preserve"> of the Corporat</w:t>
      </w:r>
      <w:r w:rsidR="003E71BA" w:rsidRPr="0016662A">
        <w:rPr>
          <w:rFonts w:hint="eastAsia"/>
          <w:sz w:val="18"/>
        </w:rPr>
        <w:t>e</w:t>
      </w:r>
      <w:r w:rsidRPr="0016662A">
        <w:rPr>
          <w:sz w:val="18"/>
        </w:rPr>
        <w:t xml:space="preserve"> Reorganization Act (Law No. </w:t>
      </w:r>
      <w:r w:rsidR="00DE746B" w:rsidRPr="0016662A">
        <w:rPr>
          <w:rFonts w:hint="eastAsia"/>
          <w:sz w:val="18"/>
        </w:rPr>
        <w:t>154 of 2002</w:t>
      </w:r>
      <w:r w:rsidR="00F20D6E" w:rsidRPr="0016662A">
        <w:rPr>
          <w:rFonts w:hint="eastAsia"/>
          <w:sz w:val="18"/>
        </w:rPr>
        <w:t>, Japan</w:t>
      </w:r>
      <w:r w:rsidRPr="0016662A">
        <w:rPr>
          <w:sz w:val="18"/>
        </w:rPr>
        <w:t xml:space="preserve">) or the rehabilitation procedures as defined in </w:t>
      </w:r>
      <w:r w:rsidR="000D3D48" w:rsidRPr="0016662A">
        <w:rPr>
          <w:rFonts w:hint="eastAsia"/>
          <w:sz w:val="18"/>
        </w:rPr>
        <w:t>A</w:t>
      </w:r>
      <w:r w:rsidRPr="0016662A">
        <w:rPr>
          <w:sz w:val="18"/>
        </w:rPr>
        <w:t>rticle 21 of the Civil Rehabilitation Act (Law No. 225 of 1999</w:t>
      </w:r>
      <w:r w:rsidR="00F20D6E" w:rsidRPr="0016662A">
        <w:rPr>
          <w:rFonts w:hint="eastAsia"/>
          <w:sz w:val="18"/>
        </w:rPr>
        <w:t>, Japan</w:t>
      </w:r>
      <w:r w:rsidRPr="0016662A">
        <w:rPr>
          <w:sz w:val="18"/>
        </w:rPr>
        <w:t>) but have not received the decision on the commencement of the above-mentioned procedures of the said Act a</w:t>
      </w:r>
      <w:r w:rsidR="00157DFA" w:rsidRPr="0016662A">
        <w:rPr>
          <w:sz w:val="18"/>
        </w:rPr>
        <w:t xml:space="preserve">re excluded from the </w:t>
      </w:r>
      <w:r w:rsidR="00FC0FE9" w:rsidRPr="0016662A">
        <w:rPr>
          <w:rFonts w:hint="eastAsia"/>
          <w:sz w:val="18"/>
        </w:rPr>
        <w:t>bidding</w:t>
      </w:r>
      <w:r w:rsidR="00157DFA" w:rsidRPr="0016662A">
        <w:rPr>
          <w:rFonts w:hint="eastAsia"/>
          <w:sz w:val="18"/>
        </w:rPr>
        <w:t xml:space="preserve"> ;</w:t>
      </w:r>
      <w:r w:rsidRPr="0016662A">
        <w:rPr>
          <w:sz w:val="18"/>
        </w:rPr>
        <w:t xml:space="preserve"> </w:t>
      </w:r>
    </w:p>
    <w:p w14:paraId="199245AE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ind w:left="960" w:hanging="960"/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  <w:t>(3)</w:t>
      </w:r>
      <w:r w:rsidRPr="0016662A">
        <w:rPr>
          <w:sz w:val="18"/>
        </w:rPr>
        <w:tab/>
      </w:r>
      <w:r w:rsidR="00644224" w:rsidRPr="0016662A">
        <w:rPr>
          <w:rFonts w:hint="eastAsia"/>
          <w:kern w:val="0"/>
          <w:sz w:val="18"/>
          <w:szCs w:val="18"/>
        </w:rPr>
        <w:t>To declare</w:t>
      </w:r>
      <w:r w:rsidR="00A22D67" w:rsidRPr="0016662A">
        <w:rPr>
          <w:rFonts w:hint="eastAsia"/>
          <w:kern w:val="0"/>
          <w:sz w:val="18"/>
          <w:szCs w:val="18"/>
        </w:rPr>
        <w:t xml:space="preserve">, if any, </w:t>
      </w:r>
      <w:r w:rsidR="007C3B7B" w:rsidRPr="0016662A">
        <w:rPr>
          <w:rFonts w:hint="eastAsia"/>
          <w:sz w:val="18"/>
          <w:szCs w:val="18"/>
        </w:rPr>
        <w:t>over</w:t>
      </w:r>
      <w:r w:rsidR="007C3B7B" w:rsidRPr="0016662A">
        <w:rPr>
          <w:rFonts w:hint="eastAsia"/>
          <w:sz w:val="18"/>
        </w:rPr>
        <w:t>seas</w:t>
      </w:r>
      <w:r w:rsidR="007C3B7B" w:rsidRPr="0016662A">
        <w:rPr>
          <w:rFonts w:hint="eastAsia"/>
          <w:kern w:val="0"/>
        </w:rPr>
        <w:t xml:space="preserve"> </w:t>
      </w:r>
      <w:r w:rsidR="00703350" w:rsidRPr="0016662A">
        <w:rPr>
          <w:sz w:val="18"/>
        </w:rPr>
        <w:t>construction</w:t>
      </w:r>
      <w:r w:rsidR="00703350" w:rsidRPr="0016662A">
        <w:rPr>
          <w:rFonts w:hint="eastAsia"/>
          <w:sz w:val="18"/>
        </w:rPr>
        <w:t xml:space="preserve"> experiences</w:t>
      </w:r>
      <w:r w:rsidR="007C3B7B" w:rsidRPr="0016662A">
        <w:rPr>
          <w:rFonts w:hint="eastAsia"/>
          <w:sz w:val="18"/>
        </w:rPr>
        <w:t>,</w:t>
      </w:r>
      <w:r w:rsidRPr="0016662A">
        <w:rPr>
          <w:sz w:val="18"/>
        </w:rPr>
        <w:t xml:space="preserve"> regardless of prime contracting or sub-contracting</w:t>
      </w:r>
      <w:r w:rsidR="00644224" w:rsidRPr="0016662A">
        <w:rPr>
          <w:rFonts w:hint="eastAsia"/>
          <w:sz w:val="18"/>
        </w:rPr>
        <w:t xml:space="preserve"> and regardless of headquater</w:t>
      </w:r>
      <w:r w:rsidR="00644224" w:rsidRPr="0016662A">
        <w:rPr>
          <w:sz w:val="18"/>
        </w:rPr>
        <w:t>’</w:t>
      </w:r>
      <w:r w:rsidR="00644224" w:rsidRPr="0016662A">
        <w:rPr>
          <w:rFonts w:hint="eastAsia"/>
          <w:sz w:val="18"/>
        </w:rPr>
        <w:t>s work, overseas affiliated c</w:t>
      </w:r>
      <w:r w:rsidR="00703350" w:rsidRPr="0016662A">
        <w:rPr>
          <w:rFonts w:hint="eastAsia"/>
          <w:sz w:val="18"/>
        </w:rPr>
        <w:t>ompan</w:t>
      </w:r>
      <w:r w:rsidR="00644224" w:rsidRPr="0016662A">
        <w:rPr>
          <w:rFonts w:hint="eastAsia"/>
          <w:sz w:val="18"/>
        </w:rPr>
        <w:t>y</w:t>
      </w:r>
      <w:r w:rsidR="00644224" w:rsidRPr="0016662A">
        <w:rPr>
          <w:sz w:val="18"/>
        </w:rPr>
        <w:t>’</w:t>
      </w:r>
      <w:r w:rsidR="00644224" w:rsidRPr="0016662A">
        <w:rPr>
          <w:rFonts w:hint="eastAsia"/>
          <w:sz w:val="18"/>
        </w:rPr>
        <w:t>s work or subsidiary company work</w:t>
      </w:r>
      <w:r w:rsidR="00157DFA" w:rsidRPr="0016662A">
        <w:rPr>
          <w:rFonts w:hint="eastAsia"/>
          <w:sz w:val="18"/>
        </w:rPr>
        <w:t xml:space="preserve"> ;</w:t>
      </w:r>
      <w:r w:rsidRPr="0016662A">
        <w:rPr>
          <w:sz w:val="18"/>
        </w:rPr>
        <w:t xml:space="preserve"> </w:t>
      </w:r>
    </w:p>
    <w:p w14:paraId="1B87E4A7" w14:textId="77777777" w:rsidR="00BB2B0A" w:rsidRPr="0016662A" w:rsidRDefault="00BB2B0A">
      <w:pPr>
        <w:pStyle w:val="a3"/>
        <w:tabs>
          <w:tab w:val="left" w:pos="448"/>
          <w:tab w:val="left" w:pos="952"/>
        </w:tabs>
        <w:rPr>
          <w:rFonts w:ascii="Times" w:hAnsi="Times"/>
        </w:rPr>
      </w:pPr>
      <w:r w:rsidRPr="0016662A">
        <w:rPr>
          <w:rFonts w:ascii="Times" w:hAnsi="Times"/>
        </w:rPr>
        <w:tab/>
      </w:r>
      <w:r w:rsidRPr="0016662A">
        <w:rPr>
          <w:rFonts w:ascii="Times" w:hAnsi="Times"/>
        </w:rPr>
        <w:tab/>
        <w:t>(4)</w:t>
      </w:r>
      <w:r w:rsidRPr="0016662A">
        <w:rPr>
          <w:rFonts w:ascii="Times" w:hAnsi="Times"/>
        </w:rPr>
        <w:tab/>
      </w:r>
      <w:r w:rsidR="00644224" w:rsidRPr="0016662A">
        <w:rPr>
          <w:rFonts w:ascii="Times" w:hAnsi="Times" w:hint="eastAsia"/>
        </w:rPr>
        <w:t>To declare</w:t>
      </w:r>
      <w:r w:rsidR="00A22D67" w:rsidRPr="0016662A">
        <w:rPr>
          <w:rFonts w:ascii="Times" w:hAnsi="Times" w:hint="eastAsia"/>
        </w:rPr>
        <w:t xml:space="preserve">, if any, </w:t>
      </w:r>
      <w:r w:rsidRPr="0016662A">
        <w:rPr>
          <w:rFonts w:ascii="Times" w:hAnsi="Times"/>
        </w:rPr>
        <w:t>(</w:t>
      </w:r>
      <w:r w:rsidRPr="0016662A">
        <w:rPr>
          <w:rFonts w:ascii="Times" w:hAnsi="Times"/>
          <w:u w:val="single"/>
        </w:rPr>
        <w:t>similar type to this project</w:t>
      </w:r>
      <w:r w:rsidR="00703350" w:rsidRPr="0016662A">
        <w:rPr>
          <w:rFonts w:ascii="Times" w:hAnsi="Times"/>
        </w:rPr>
        <w:t xml:space="preserve">) construction </w:t>
      </w:r>
      <w:r w:rsidR="00CE236D" w:rsidRPr="0016662A">
        <w:rPr>
          <w:rFonts w:ascii="Times" w:hAnsi="Times" w:hint="eastAsia"/>
        </w:rPr>
        <w:t>experiences</w:t>
      </w:r>
      <w:r w:rsidRPr="0016662A">
        <w:rPr>
          <w:rFonts w:ascii="Times" w:hAnsi="Times"/>
        </w:rPr>
        <w:t xml:space="preserve"> (including subcontracted works) regardles</w:t>
      </w:r>
      <w:r w:rsidR="00157DFA" w:rsidRPr="0016662A">
        <w:rPr>
          <w:rFonts w:ascii="Times" w:hAnsi="Times"/>
        </w:rPr>
        <w:t>s of domestic or overseas works</w:t>
      </w:r>
      <w:r w:rsidR="00157DFA" w:rsidRPr="0016662A">
        <w:rPr>
          <w:rFonts w:ascii="Times" w:hAnsi="Times" w:hint="eastAsia"/>
        </w:rPr>
        <w:t xml:space="preserve"> ; </w:t>
      </w:r>
    </w:p>
    <w:p w14:paraId="475B963C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ind w:left="960" w:hanging="960"/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  <w:t>(5</w:t>
      </w:r>
      <w:r w:rsidR="00644224" w:rsidRPr="0016662A">
        <w:rPr>
          <w:rFonts w:hint="eastAsia"/>
          <w:sz w:val="18"/>
        </w:rPr>
        <w:t xml:space="preserve">)  To declare </w:t>
      </w:r>
      <w:r w:rsidRPr="0016662A">
        <w:rPr>
          <w:sz w:val="18"/>
        </w:rPr>
        <w:t>(</w:t>
      </w:r>
      <w:r w:rsidRPr="0016662A">
        <w:rPr>
          <w:sz w:val="18"/>
          <w:u w:val="single"/>
        </w:rPr>
        <w:t>number</w:t>
      </w:r>
      <w:r w:rsidRPr="0016662A">
        <w:rPr>
          <w:sz w:val="18"/>
        </w:rPr>
        <w:t>) experienced and qua</w:t>
      </w:r>
      <w:r w:rsidR="00CE236D" w:rsidRPr="0016662A">
        <w:rPr>
          <w:sz w:val="18"/>
        </w:rPr>
        <w:t>lified enginee</w:t>
      </w:r>
      <w:r w:rsidR="00CE236D" w:rsidRPr="0016662A">
        <w:rPr>
          <w:rFonts w:hint="eastAsia"/>
          <w:sz w:val="18"/>
        </w:rPr>
        <w:t>r</w:t>
      </w:r>
      <w:r w:rsidRPr="0016662A">
        <w:rPr>
          <w:sz w:val="18"/>
        </w:rPr>
        <w:t>s</w:t>
      </w:r>
      <w:r w:rsidR="003E71BA" w:rsidRPr="0016662A">
        <w:rPr>
          <w:rFonts w:hint="eastAsia"/>
          <w:sz w:val="18"/>
        </w:rPr>
        <w:t xml:space="preserve">; </w:t>
      </w:r>
      <w:r w:rsidR="003E71BA" w:rsidRPr="0016662A">
        <w:rPr>
          <w:rFonts w:hint="eastAsia"/>
        </w:rPr>
        <w:t>and</w:t>
      </w:r>
      <w:r w:rsidRPr="0016662A">
        <w:rPr>
          <w:sz w:val="18"/>
        </w:rPr>
        <w:t xml:space="preserve"> </w:t>
      </w:r>
    </w:p>
    <w:p w14:paraId="1F9F6526" w14:textId="426FEBBA" w:rsidR="006A6BA5" w:rsidRPr="0016662A" w:rsidRDefault="006A6BA5" w:rsidP="006A6BA5">
      <w:pPr>
        <w:tabs>
          <w:tab w:val="left" w:pos="600"/>
          <w:tab w:val="left" w:pos="630"/>
          <w:tab w:val="left" w:pos="952"/>
        </w:tabs>
        <w:ind w:left="960" w:hanging="960"/>
        <w:rPr>
          <w:sz w:val="18"/>
          <w:szCs w:val="18"/>
        </w:rPr>
      </w:pPr>
      <w:r w:rsidRPr="0016662A">
        <w:rPr>
          <w:rFonts w:hint="eastAsia"/>
          <w:sz w:val="18"/>
        </w:rPr>
        <w:tab/>
      </w:r>
      <w:r w:rsidRPr="0016662A">
        <w:rPr>
          <w:rFonts w:hint="eastAsia"/>
          <w:sz w:val="18"/>
          <w:szCs w:val="18"/>
        </w:rPr>
        <w:t xml:space="preserve">(6) </w:t>
      </w:r>
      <w:r w:rsidR="001D2A69">
        <w:rPr>
          <w:sz w:val="18"/>
          <w:szCs w:val="18"/>
        </w:rPr>
        <w:t xml:space="preserve"> </w:t>
      </w:r>
      <w:r w:rsidR="00CC2F69" w:rsidRPr="0016662A">
        <w:rPr>
          <w:rFonts w:eastAsia="ＭＳ Ｐ明朝" w:hint="eastAsia"/>
          <w:sz w:val="18"/>
          <w:szCs w:val="18"/>
        </w:rPr>
        <w:t xml:space="preserve">Not to be a firm stated in Section 1.07 </w:t>
      </w:r>
      <w:r w:rsidR="001316BF">
        <w:rPr>
          <w:rFonts w:eastAsia="ＭＳ Ｐ明朝" w:hint="eastAsia"/>
          <w:sz w:val="18"/>
          <w:szCs w:val="18"/>
        </w:rPr>
        <w:t>or</w:t>
      </w:r>
      <w:r w:rsidR="00CC2F69" w:rsidRPr="0016662A">
        <w:rPr>
          <w:rFonts w:eastAsia="ＭＳ Ｐ明朝" w:hint="eastAsia"/>
          <w:sz w:val="18"/>
          <w:szCs w:val="18"/>
        </w:rPr>
        <w:t xml:space="preserve"> a firm who has </w:t>
      </w:r>
      <w:r w:rsidR="001316BF">
        <w:rPr>
          <w:rFonts w:eastAsia="ＭＳ Ｐ明朝" w:hint="eastAsia"/>
          <w:sz w:val="18"/>
          <w:szCs w:val="18"/>
        </w:rPr>
        <w:t>a</w:t>
      </w:r>
      <w:r w:rsidR="00CC2F69" w:rsidRPr="0016662A">
        <w:rPr>
          <w:rFonts w:eastAsia="ＭＳ Ｐ明朝" w:hint="eastAsia"/>
          <w:sz w:val="18"/>
          <w:szCs w:val="18"/>
        </w:rPr>
        <w:t xml:space="preserve"> conflict of interest stated in Section 1.08 of the </w:t>
      </w:r>
      <w:r w:rsidR="00CC2F69" w:rsidRPr="0016662A">
        <w:rPr>
          <w:rFonts w:eastAsia="ＭＳ Ｐ明朝"/>
          <w:sz w:val="18"/>
          <w:szCs w:val="18"/>
        </w:rPr>
        <w:t>Chapter II Guidelines for Procurement of the Products and Services</w:t>
      </w:r>
      <w:r w:rsidR="00CC2F69" w:rsidRPr="0016662A">
        <w:rPr>
          <w:rFonts w:eastAsia="ＭＳ Ｐ明朝" w:hint="eastAsia"/>
          <w:sz w:val="18"/>
          <w:szCs w:val="18"/>
        </w:rPr>
        <w:t>, the Procurement Guidelines for the Japanese Grants.</w:t>
      </w:r>
      <w:r w:rsidRPr="0016662A">
        <w:rPr>
          <w:rFonts w:eastAsia="ＭＳ Ｐ明朝" w:hint="eastAsia"/>
          <w:sz w:val="18"/>
          <w:szCs w:val="18"/>
        </w:rPr>
        <w:t>.</w:t>
      </w:r>
    </w:p>
    <w:p w14:paraId="40F8251E" w14:textId="77777777" w:rsidR="006A6BA5" w:rsidRPr="0016662A" w:rsidRDefault="006A6BA5">
      <w:pPr>
        <w:tabs>
          <w:tab w:val="left" w:pos="448"/>
          <w:tab w:val="left" w:pos="600"/>
          <w:tab w:val="left" w:pos="952"/>
        </w:tabs>
        <w:ind w:left="960" w:hanging="960"/>
        <w:rPr>
          <w:sz w:val="18"/>
        </w:rPr>
      </w:pPr>
    </w:p>
    <w:p w14:paraId="0AB4C03A" w14:textId="77777777" w:rsidR="007C2FF3" w:rsidRPr="0016662A" w:rsidRDefault="00AD7282" w:rsidP="007C2FF3">
      <w:pPr>
        <w:autoSpaceDE w:val="0"/>
        <w:autoSpaceDN w:val="0"/>
        <w:adjustRightInd w:val="0"/>
        <w:ind w:left="346" w:firstLine="340"/>
        <w:jc w:val="left"/>
        <w:rPr>
          <w:rFonts w:eastAsia="ＭＳ Ｐ明朝"/>
          <w:kern w:val="0"/>
        </w:rPr>
      </w:pPr>
      <w:r w:rsidRPr="0016662A">
        <w:rPr>
          <w:rFonts w:hint="eastAsia"/>
          <w:sz w:val="18"/>
        </w:rPr>
        <w:tab/>
      </w:r>
      <w:r w:rsidR="00452ACE" w:rsidRPr="0016662A">
        <w:rPr>
          <w:rFonts w:hint="eastAsia"/>
          <w:sz w:val="18"/>
        </w:rPr>
        <w:t>Please note that Joint Ventures</w:t>
      </w:r>
      <w:r w:rsidR="002F75F4" w:rsidRPr="0016662A">
        <w:rPr>
          <w:rFonts w:hint="eastAsia"/>
          <w:sz w:val="18"/>
        </w:rPr>
        <w:t xml:space="preserve"> and Consortium</w:t>
      </w:r>
      <w:r w:rsidR="003E71BA" w:rsidRPr="0016662A">
        <w:rPr>
          <w:rFonts w:hint="eastAsia"/>
          <w:sz w:val="18"/>
        </w:rPr>
        <w:t>s</w:t>
      </w:r>
      <w:r w:rsidR="002F75F4" w:rsidRPr="0016662A">
        <w:rPr>
          <w:rFonts w:hint="eastAsia"/>
          <w:sz w:val="18"/>
        </w:rPr>
        <w:t>,</w:t>
      </w:r>
      <w:r w:rsidR="00452ACE" w:rsidRPr="0016662A">
        <w:rPr>
          <w:rFonts w:hint="eastAsia"/>
          <w:sz w:val="18"/>
        </w:rPr>
        <w:t xml:space="preserve"> among general civil contractors, or </w:t>
      </w:r>
      <w:r w:rsidR="00DC189B" w:rsidRPr="0016662A">
        <w:rPr>
          <w:rFonts w:hint="eastAsia"/>
          <w:sz w:val="18"/>
        </w:rPr>
        <w:t xml:space="preserve">among </w:t>
      </w:r>
      <w:r w:rsidR="00452ACE" w:rsidRPr="0016662A">
        <w:rPr>
          <w:rFonts w:hint="eastAsia"/>
          <w:sz w:val="18"/>
        </w:rPr>
        <w:t xml:space="preserve">general civil </w:t>
      </w:r>
      <w:r w:rsidR="00452ACE" w:rsidRPr="0016662A">
        <w:rPr>
          <w:sz w:val="18"/>
        </w:rPr>
        <w:t>contractor</w:t>
      </w:r>
      <w:r w:rsidR="003E71BA" w:rsidRPr="0016662A">
        <w:rPr>
          <w:rFonts w:hint="eastAsia"/>
          <w:sz w:val="18"/>
        </w:rPr>
        <w:t>s</w:t>
      </w:r>
      <w:r w:rsidR="00452ACE" w:rsidRPr="0016662A">
        <w:rPr>
          <w:rFonts w:hint="eastAsia"/>
          <w:sz w:val="18"/>
        </w:rPr>
        <w:t xml:space="preserve"> and</w:t>
      </w:r>
      <w:r w:rsidR="00DC189B" w:rsidRPr="0016662A">
        <w:rPr>
          <w:rFonts w:hint="eastAsia"/>
          <w:sz w:val="18"/>
        </w:rPr>
        <w:t>/or</w:t>
      </w:r>
      <w:r w:rsidR="00452ACE" w:rsidRPr="0016662A">
        <w:rPr>
          <w:rFonts w:hint="eastAsia"/>
          <w:sz w:val="18"/>
        </w:rPr>
        <w:t xml:space="preserve"> trading firms/</w:t>
      </w:r>
      <w:r w:rsidR="00452ACE" w:rsidRPr="0016662A">
        <w:rPr>
          <w:sz w:val="18"/>
        </w:rPr>
        <w:t>manufacturers</w:t>
      </w:r>
      <w:r w:rsidR="002F75F4" w:rsidRPr="0016662A">
        <w:rPr>
          <w:rFonts w:hint="eastAsia"/>
          <w:sz w:val="18"/>
        </w:rPr>
        <w:t>,</w:t>
      </w:r>
      <w:r w:rsidR="00452ACE" w:rsidRPr="0016662A">
        <w:rPr>
          <w:rFonts w:hint="eastAsia"/>
          <w:sz w:val="18"/>
        </w:rPr>
        <w:t xml:space="preserve"> are</w:t>
      </w:r>
      <w:r w:rsidR="00644224" w:rsidRPr="0016662A">
        <w:rPr>
          <w:rFonts w:hint="eastAsia"/>
          <w:sz w:val="18"/>
        </w:rPr>
        <w:t xml:space="preserve"> </w:t>
      </w:r>
      <w:r w:rsidR="00452ACE" w:rsidRPr="0016662A">
        <w:rPr>
          <w:rFonts w:hint="eastAsia"/>
          <w:sz w:val="18"/>
        </w:rPr>
        <w:t>acceptable.</w:t>
      </w:r>
    </w:p>
    <w:p w14:paraId="533F19C1" w14:textId="77777777" w:rsidR="00452ACE" w:rsidRPr="0016662A" w:rsidRDefault="00452ACE" w:rsidP="007C2FF3">
      <w:pPr>
        <w:autoSpaceDE w:val="0"/>
        <w:autoSpaceDN w:val="0"/>
        <w:adjustRightInd w:val="0"/>
        <w:ind w:left="346" w:firstLine="340"/>
        <w:jc w:val="left"/>
        <w:rPr>
          <w:sz w:val="18"/>
        </w:rPr>
      </w:pPr>
    </w:p>
    <w:p w14:paraId="36CBF328" w14:textId="77777777" w:rsidR="00BB2B0A" w:rsidRPr="0016662A" w:rsidRDefault="00BB2B0A" w:rsidP="00452ACE">
      <w:pPr>
        <w:tabs>
          <w:tab w:val="left" w:pos="600"/>
          <w:tab w:val="left" w:pos="952"/>
        </w:tabs>
        <w:ind w:firstLineChars="100" w:firstLine="180"/>
        <w:rPr>
          <w:sz w:val="18"/>
        </w:rPr>
      </w:pPr>
      <w:r w:rsidRPr="0016662A">
        <w:rPr>
          <w:sz w:val="18"/>
        </w:rPr>
        <w:t>Prequalification documents are available from (</w:t>
      </w:r>
      <w:r w:rsidRPr="0016662A">
        <w:rPr>
          <w:sz w:val="18"/>
          <w:u w:val="single"/>
        </w:rPr>
        <w:t>time</w:t>
      </w:r>
      <w:r w:rsidRPr="0016662A">
        <w:rPr>
          <w:sz w:val="18"/>
        </w:rPr>
        <w:t>) to (</w:t>
      </w:r>
      <w:r w:rsidRPr="0016662A">
        <w:rPr>
          <w:sz w:val="18"/>
          <w:u w:val="single"/>
        </w:rPr>
        <w:t>time</w:t>
      </w:r>
      <w:r w:rsidRPr="0016662A">
        <w:rPr>
          <w:sz w:val="18"/>
        </w:rPr>
        <w:t>) on (</w:t>
      </w:r>
      <w:r w:rsidRPr="0016662A">
        <w:rPr>
          <w:sz w:val="18"/>
          <w:u w:val="single"/>
        </w:rPr>
        <w:t>day</w:t>
      </w:r>
      <w:r w:rsidRPr="0016662A">
        <w:rPr>
          <w:sz w:val="18"/>
        </w:rPr>
        <w:t>) (</w:t>
      </w:r>
      <w:r w:rsidRPr="0016662A">
        <w:rPr>
          <w:sz w:val="18"/>
          <w:u w:val="single"/>
        </w:rPr>
        <w:t>month</w:t>
      </w:r>
      <w:r w:rsidRPr="0016662A">
        <w:rPr>
          <w:sz w:val="18"/>
        </w:rPr>
        <w:t>), (</w:t>
      </w:r>
      <w:r w:rsidRPr="0016662A">
        <w:rPr>
          <w:sz w:val="18"/>
          <w:u w:val="single"/>
        </w:rPr>
        <w:t>year</w:t>
      </w:r>
      <w:r w:rsidRPr="0016662A">
        <w:rPr>
          <w:sz w:val="18"/>
        </w:rPr>
        <w:t xml:space="preserve">) at the following Consultant's office: </w:t>
      </w:r>
    </w:p>
    <w:p w14:paraId="493C0A8A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</w:rPr>
      </w:pPr>
    </w:p>
    <w:p w14:paraId="1F6D3523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(</w:t>
      </w:r>
      <w:r w:rsidRPr="0016662A">
        <w:rPr>
          <w:sz w:val="18"/>
          <w:u w:val="single"/>
        </w:rPr>
        <w:t>name of the Consultant</w:t>
      </w:r>
      <w:r w:rsidRPr="0016662A">
        <w:rPr>
          <w:sz w:val="18"/>
        </w:rPr>
        <w:t>)</w:t>
      </w:r>
    </w:p>
    <w:p w14:paraId="3B9C53DC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(</w:t>
      </w:r>
      <w:r w:rsidRPr="0016662A">
        <w:rPr>
          <w:sz w:val="18"/>
          <w:u w:val="single"/>
        </w:rPr>
        <w:t>name of the Department</w:t>
      </w:r>
      <w:r w:rsidRPr="0016662A">
        <w:rPr>
          <w:sz w:val="18"/>
        </w:rPr>
        <w:t xml:space="preserve">) </w:t>
      </w:r>
    </w:p>
    <w:p w14:paraId="7749F815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(</w:t>
      </w:r>
      <w:r w:rsidRPr="0016662A">
        <w:rPr>
          <w:sz w:val="18"/>
          <w:u w:val="single"/>
        </w:rPr>
        <w:t>address of the Consultant</w:t>
      </w:r>
      <w:r w:rsidRPr="0016662A">
        <w:rPr>
          <w:sz w:val="18"/>
        </w:rPr>
        <w:t xml:space="preserve">) </w:t>
      </w:r>
    </w:p>
    <w:p w14:paraId="6BBF43AC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  <w:u w:val="single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Telephone</w:t>
      </w:r>
      <w:r w:rsidRPr="0016662A">
        <w:rPr>
          <w:sz w:val="18"/>
        </w:rPr>
        <w:tab/>
        <w:t xml:space="preserve">: </w:t>
      </w:r>
      <w:r w:rsidRPr="0016662A">
        <w:rPr>
          <w:sz w:val="18"/>
          <w:u w:val="single"/>
        </w:rPr>
        <w:t xml:space="preserve">                       </w:t>
      </w:r>
    </w:p>
    <w:p w14:paraId="23941C0A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Facsimile</w:t>
      </w:r>
      <w:r w:rsidRPr="0016662A">
        <w:rPr>
          <w:sz w:val="18"/>
        </w:rPr>
        <w:tab/>
        <w:t xml:space="preserve">: </w:t>
      </w:r>
      <w:r w:rsidRPr="0016662A">
        <w:rPr>
          <w:sz w:val="18"/>
          <w:u w:val="single"/>
        </w:rPr>
        <w:t xml:space="preserve">                       </w:t>
      </w:r>
    </w:p>
    <w:p w14:paraId="04047D89" w14:textId="77777777" w:rsidR="00BB2B0A" w:rsidRPr="0016662A" w:rsidRDefault="00BB2B0A">
      <w:pPr>
        <w:tabs>
          <w:tab w:val="left" w:pos="448"/>
          <w:tab w:val="left" w:pos="600"/>
          <w:tab w:val="left" w:pos="952"/>
          <w:tab w:val="left" w:pos="3000"/>
        </w:tabs>
        <w:rPr>
          <w:sz w:val="18"/>
        </w:rPr>
      </w:pP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</w:r>
      <w:r w:rsidRPr="0016662A">
        <w:rPr>
          <w:sz w:val="18"/>
        </w:rPr>
        <w:tab/>
        <w:t>Contact</w:t>
      </w:r>
      <w:r w:rsidRPr="0016662A">
        <w:rPr>
          <w:sz w:val="18"/>
        </w:rPr>
        <w:tab/>
        <w:t>: (</w:t>
      </w:r>
      <w:r w:rsidRPr="0016662A">
        <w:rPr>
          <w:sz w:val="18"/>
          <w:u w:val="single"/>
        </w:rPr>
        <w:t>name of the project manager</w:t>
      </w:r>
      <w:r w:rsidRPr="0016662A">
        <w:rPr>
          <w:sz w:val="18"/>
        </w:rPr>
        <w:t xml:space="preserve">) </w:t>
      </w:r>
    </w:p>
    <w:p w14:paraId="3B509257" w14:textId="77777777" w:rsidR="00BB2B0A" w:rsidRPr="0016662A" w:rsidRDefault="00BB2B0A">
      <w:pPr>
        <w:tabs>
          <w:tab w:val="left" w:pos="448"/>
          <w:tab w:val="left" w:pos="600"/>
          <w:tab w:val="left" w:pos="952"/>
        </w:tabs>
        <w:rPr>
          <w:sz w:val="18"/>
        </w:rPr>
      </w:pPr>
      <w:r w:rsidRPr="0016662A">
        <w:rPr>
          <w:sz w:val="18"/>
        </w:rPr>
        <w:tab/>
        <w:t xml:space="preserve">The application form </w:t>
      </w:r>
      <w:r w:rsidR="003E71BA" w:rsidRPr="0016662A">
        <w:rPr>
          <w:rFonts w:hint="eastAsia"/>
          <w:sz w:val="18"/>
        </w:rPr>
        <w:t>shall</w:t>
      </w:r>
      <w:r w:rsidR="003E71BA" w:rsidRPr="0016662A">
        <w:rPr>
          <w:sz w:val="18"/>
        </w:rPr>
        <w:t xml:space="preserve"> </w:t>
      </w:r>
      <w:r w:rsidRPr="0016662A">
        <w:rPr>
          <w:sz w:val="18"/>
        </w:rPr>
        <w:t>be submitted to the Consultant's office by (</w:t>
      </w:r>
      <w:r w:rsidRPr="0016662A">
        <w:rPr>
          <w:sz w:val="18"/>
          <w:u w:val="single"/>
        </w:rPr>
        <w:t>time</w:t>
      </w:r>
      <w:r w:rsidRPr="0016662A">
        <w:rPr>
          <w:sz w:val="18"/>
        </w:rPr>
        <w:t>) on (</w:t>
      </w:r>
      <w:r w:rsidRPr="0016662A">
        <w:rPr>
          <w:sz w:val="18"/>
          <w:u w:val="single"/>
        </w:rPr>
        <w:t>day</w:t>
      </w:r>
      <w:r w:rsidRPr="0016662A">
        <w:rPr>
          <w:sz w:val="18"/>
        </w:rPr>
        <w:t>) (</w:t>
      </w:r>
      <w:r w:rsidRPr="0016662A">
        <w:rPr>
          <w:sz w:val="18"/>
          <w:u w:val="single"/>
        </w:rPr>
        <w:t>month</w:t>
      </w:r>
      <w:r w:rsidRPr="0016662A">
        <w:rPr>
          <w:sz w:val="18"/>
        </w:rPr>
        <w:t>), (</w:t>
      </w:r>
      <w:r w:rsidRPr="0016662A">
        <w:rPr>
          <w:sz w:val="18"/>
          <w:u w:val="single"/>
        </w:rPr>
        <w:t>year</w:t>
      </w:r>
      <w:r w:rsidRPr="0016662A">
        <w:rPr>
          <w:sz w:val="18"/>
        </w:rPr>
        <w:t>).</w:t>
      </w:r>
    </w:p>
    <w:p w14:paraId="27709A4F" w14:textId="77777777" w:rsidR="001F6C31" w:rsidRDefault="001F6C31" w:rsidP="006F6377">
      <w:pPr>
        <w:spacing w:line="220" w:lineRule="exact"/>
        <w:rPr>
          <w:rFonts w:cs="Arial"/>
          <w:color w:val="000000"/>
          <w:kern w:val="0"/>
        </w:rPr>
      </w:pPr>
    </w:p>
    <w:p w14:paraId="43AC2978" w14:textId="4C139CBB" w:rsidR="009F030F" w:rsidRPr="0016662A" w:rsidRDefault="009F030F" w:rsidP="006F6377">
      <w:pPr>
        <w:spacing w:line="220" w:lineRule="exact"/>
        <w:rPr>
          <w:rFonts w:cs="Arial"/>
          <w:color w:val="000000"/>
          <w:kern w:val="0"/>
        </w:rPr>
      </w:pPr>
      <w:r w:rsidRPr="0016662A">
        <w:rPr>
          <w:rFonts w:cs="Arial"/>
          <w:color w:val="000000"/>
          <w:kern w:val="0"/>
        </w:rPr>
        <w:t>Attention</w:t>
      </w:r>
      <w:r w:rsidR="003E71BA" w:rsidRPr="0016662A">
        <w:rPr>
          <w:rFonts w:cs="Arial" w:hint="eastAsia"/>
          <w:color w:val="000000"/>
          <w:kern w:val="0"/>
        </w:rPr>
        <w:t>:</w:t>
      </w:r>
    </w:p>
    <w:p w14:paraId="3EBFC85F" w14:textId="77777777" w:rsidR="009F030F" w:rsidRPr="0016662A" w:rsidRDefault="009F030F" w:rsidP="002B0A5D">
      <w:pPr>
        <w:spacing w:line="220" w:lineRule="exact"/>
        <w:rPr>
          <w:sz w:val="18"/>
        </w:rPr>
      </w:pPr>
      <w:r w:rsidRPr="0016662A">
        <w:rPr>
          <w:rFonts w:cs="Arial"/>
          <w:color w:val="000000"/>
          <w:kern w:val="0"/>
        </w:rPr>
        <w:t xml:space="preserve">The firms </w:t>
      </w:r>
      <w:r w:rsidR="00095AAD" w:rsidRPr="0016662A">
        <w:rPr>
          <w:rFonts w:cs="Arial" w:hint="eastAsia"/>
          <w:color w:val="000000"/>
          <w:kern w:val="0"/>
        </w:rPr>
        <w:t xml:space="preserve">against </w:t>
      </w:r>
      <w:r w:rsidRPr="0016662A">
        <w:rPr>
          <w:rFonts w:cs="Arial"/>
          <w:color w:val="000000"/>
          <w:kern w:val="0"/>
        </w:rPr>
        <w:t>who</w:t>
      </w:r>
      <w:r w:rsidR="00095AAD" w:rsidRPr="0016662A">
        <w:rPr>
          <w:rFonts w:cs="Arial" w:hint="eastAsia"/>
          <w:color w:val="000000"/>
          <w:kern w:val="0"/>
        </w:rPr>
        <w:t>m</w:t>
      </w:r>
      <w:r w:rsidRPr="0016662A">
        <w:rPr>
          <w:rFonts w:cs="Arial"/>
          <w:color w:val="000000"/>
          <w:kern w:val="0"/>
        </w:rPr>
        <w:t xml:space="preserve"> </w:t>
      </w:r>
      <w:r w:rsidR="00095AAD" w:rsidRPr="0016662A">
        <w:rPr>
          <w:rFonts w:cs="Arial"/>
          <w:color w:val="000000"/>
          <w:kern w:val="0"/>
        </w:rPr>
        <w:t xml:space="preserve">sanctions </w:t>
      </w:r>
      <w:r w:rsidRPr="0016662A">
        <w:rPr>
          <w:rFonts w:cs="Arial"/>
          <w:color w:val="000000"/>
          <w:kern w:val="0"/>
        </w:rPr>
        <w:t xml:space="preserve">are imposed by JICA </w:t>
      </w:r>
      <w:r w:rsidRPr="0016662A">
        <w:rPr>
          <w:rFonts w:cs="Arial" w:hint="eastAsia"/>
          <w:color w:val="000000"/>
          <w:kern w:val="0"/>
        </w:rPr>
        <w:t xml:space="preserve">based on the JICA Rules on Sanctions against Persons Engaged in Fraudulent Practices, etc. in Projects of ODA Loan and Grant Aid, shall be excluded from the </w:t>
      </w:r>
      <w:r w:rsidR="006A6BA5" w:rsidRPr="0016662A">
        <w:rPr>
          <w:rFonts w:cs="Arial" w:hint="eastAsia"/>
          <w:color w:val="000000"/>
          <w:kern w:val="0"/>
        </w:rPr>
        <w:t xml:space="preserve">bidding </w:t>
      </w:r>
      <w:r w:rsidRPr="0016662A">
        <w:rPr>
          <w:rFonts w:cs="Arial" w:hint="eastAsia"/>
          <w:color w:val="000000"/>
          <w:kern w:val="0"/>
        </w:rPr>
        <w:t>process.</w:t>
      </w:r>
    </w:p>
    <w:sectPr w:rsidR="009F030F" w:rsidRPr="0016662A" w:rsidSect="001F6C31">
      <w:headerReference w:type="default" r:id="rId7"/>
      <w:footerReference w:type="default" r:id="rId8"/>
      <w:pgSz w:w="11907" w:h="16840" w:code="9"/>
      <w:pgMar w:top="1021" w:right="851" w:bottom="1134" w:left="851" w:header="454" w:footer="851" w:gutter="0"/>
      <w:paperSrc w:first="15" w:other="15"/>
      <w:pgNumType w:start="1" w:chapStyle="4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AE5D" w14:textId="77777777" w:rsidR="00D21B88" w:rsidRDefault="00D21B88">
      <w:r>
        <w:separator/>
      </w:r>
    </w:p>
  </w:endnote>
  <w:endnote w:type="continuationSeparator" w:id="0">
    <w:p w14:paraId="32165D36" w14:textId="77777777" w:rsidR="00D21B88" w:rsidRDefault="00D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C674" w14:textId="77777777" w:rsidR="00D31D42" w:rsidRDefault="00D31D42">
    <w:pPr>
      <w:pStyle w:val="a5"/>
      <w:tabs>
        <w:tab w:val="clear" w:pos="4252"/>
        <w:tab w:val="clear" w:pos="8504"/>
        <w:tab w:val="left" w:pos="4508"/>
        <w:tab w:val="left" w:pos="8879"/>
      </w:tabs>
      <w:jc w:val="center"/>
      <w:rPr>
        <w:rFonts w:ascii="リュウミンライト−ＫＬ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ADF1" w14:textId="77777777" w:rsidR="00D21B88" w:rsidRDefault="00D21B88">
      <w:r>
        <w:separator/>
      </w:r>
    </w:p>
  </w:footnote>
  <w:footnote w:type="continuationSeparator" w:id="0">
    <w:p w14:paraId="1C81DD7C" w14:textId="77777777" w:rsidR="00D21B88" w:rsidRDefault="00D2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A768" w14:textId="101702B4" w:rsidR="004272FF" w:rsidRDefault="001F6C31" w:rsidP="001F6C31">
    <w:pPr>
      <w:pStyle w:val="a4"/>
      <w:jc w:val="right"/>
      <w:rPr>
        <w:rFonts w:eastAsia="ＭＳ Ｐ明朝"/>
        <w:sz w:val="22"/>
        <w:szCs w:val="22"/>
      </w:rPr>
    </w:pPr>
    <w:r w:rsidRPr="0016662A">
      <w:rPr>
        <w:rFonts w:eastAsia="ＭＳ Ｐ明朝" w:hint="eastAsia"/>
        <w:sz w:val="22"/>
        <w:szCs w:val="22"/>
      </w:rPr>
      <w:t>＜</w:t>
    </w:r>
    <w:r w:rsidRPr="0016662A">
      <w:rPr>
        <w:rFonts w:eastAsia="ＭＳ Ｐ明朝" w:hint="eastAsia"/>
        <w:sz w:val="22"/>
        <w:szCs w:val="22"/>
      </w:rPr>
      <w:t>B</w:t>
    </w:r>
    <w:r w:rsidRPr="0016662A">
      <w:rPr>
        <w:rFonts w:eastAsia="ＭＳ Ｐ明朝" w:hint="eastAsia"/>
        <w:sz w:val="22"/>
        <w:szCs w:val="22"/>
      </w:rPr>
      <w:t>パターン：一般施設建設案件＞</w:t>
    </w:r>
  </w:p>
  <w:p w14:paraId="5DCF7B65" w14:textId="5BA31895" w:rsidR="001F6C31" w:rsidRPr="001F6C31" w:rsidRDefault="001F6C31" w:rsidP="001F6C31">
    <w:pPr>
      <w:rPr>
        <w:rFonts w:eastAsia="ＭＳ Ｐ明朝"/>
        <w:sz w:val="22"/>
        <w:szCs w:val="22"/>
      </w:rPr>
    </w:pPr>
    <w:r>
      <w:rPr>
        <w:rFonts w:eastAsia="ＭＳ Ｐ明朝" w:hint="eastAsia"/>
        <w:sz w:val="22"/>
        <w:szCs w:val="22"/>
      </w:rPr>
      <w:t>2</w:t>
    </w:r>
    <w:r>
      <w:rPr>
        <w:rFonts w:eastAsia="ＭＳ Ｐ明朝"/>
        <w:sz w:val="22"/>
        <w:szCs w:val="22"/>
      </w:rPr>
      <w:t>02*</w:t>
    </w:r>
    <w:r>
      <w:rPr>
        <w:rFonts w:eastAsia="ＭＳ Ｐ明朝" w:hint="eastAsia"/>
        <w:sz w:val="22"/>
        <w:szCs w:val="22"/>
      </w:rPr>
      <w:t>年</w:t>
    </w:r>
    <w:r>
      <w:rPr>
        <w:rFonts w:eastAsia="ＭＳ Ｐ明朝" w:hint="eastAsia"/>
        <w:sz w:val="22"/>
        <w:szCs w:val="22"/>
      </w:rPr>
      <w:t>**</w:t>
    </w:r>
    <w:r>
      <w:rPr>
        <w:rFonts w:eastAsia="ＭＳ Ｐ明朝" w:hint="eastAsia"/>
        <w:sz w:val="22"/>
        <w:szCs w:val="22"/>
      </w:rPr>
      <w:t>月</w:t>
    </w:r>
    <w:r>
      <w:rPr>
        <w:rFonts w:eastAsia="ＭＳ Ｐ明朝" w:hint="eastAsia"/>
        <w:sz w:val="22"/>
        <w:szCs w:val="22"/>
      </w:rPr>
      <w:t>**</w:t>
    </w:r>
    <w:r>
      <w:rPr>
        <w:rFonts w:eastAsia="ＭＳ Ｐ明朝" w:hint="eastAsia"/>
        <w:sz w:val="22"/>
        <w:szCs w:val="22"/>
      </w:rPr>
      <w:t>日</w:t>
    </w:r>
    <w:r>
      <w:rPr>
        <w:rFonts w:eastAsia="ＭＳ Ｐ明朝" w:hint="eastAsia"/>
        <w:sz w:val="22"/>
        <w:szCs w:val="22"/>
      </w:rPr>
      <w:t xml:space="preserve"> </w:t>
    </w:r>
    <w:r>
      <w:rPr>
        <w:rFonts w:eastAsia="ＭＳ Ｐ明朝" w:hint="eastAsia"/>
        <w:sz w:val="22"/>
        <w:szCs w:val="22"/>
      </w:rPr>
      <w:t>○○○○○○新聞掲載</w:t>
    </w:r>
    <w:r w:rsidRPr="00210C46">
      <w:rPr>
        <w:rFonts w:eastAsia="ＭＳ Ｐ明朝" w:hint="eastAsia"/>
        <w:i/>
        <w:iCs/>
        <w:sz w:val="22"/>
        <w:szCs w:val="22"/>
      </w:rPr>
      <w:t>（←</w:t>
    </w:r>
    <w:r w:rsidRPr="00210C46">
      <w:rPr>
        <w:rFonts w:eastAsia="ＭＳ Ｐ明朝" w:hint="eastAsia"/>
        <w:i/>
        <w:iCs/>
        <w:sz w:val="22"/>
        <w:szCs w:val="22"/>
      </w:rPr>
      <w:t>JICA</w:t>
    </w:r>
    <w:r w:rsidRPr="00210C46">
      <w:rPr>
        <w:rFonts w:eastAsia="ＭＳ Ｐ明朝" w:hint="eastAsia"/>
        <w:i/>
        <w:iCs/>
        <w:sz w:val="22"/>
        <w:szCs w:val="22"/>
      </w:rPr>
      <w:t>に提出頂く、</w:t>
    </w:r>
    <w:r w:rsidRPr="00210C46">
      <w:rPr>
        <w:rFonts w:eastAsia="ＭＳ Ｐ明朝" w:hint="eastAsia"/>
        <w:i/>
        <w:iCs/>
        <w:sz w:val="22"/>
        <w:szCs w:val="22"/>
      </w:rPr>
      <w:t>JICA</w:t>
    </w:r>
    <w:r w:rsidRPr="00210C46">
      <w:rPr>
        <w:rFonts w:eastAsia="ＭＳ Ｐ明朝" w:hint="eastAsia"/>
        <w:i/>
        <w:iCs/>
        <w:sz w:val="22"/>
        <w:szCs w:val="22"/>
      </w:rPr>
      <w:t>ウェブサイト公表ファイルに追記下さい。）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B82"/>
    <w:multiLevelType w:val="hybridMultilevel"/>
    <w:tmpl w:val="83B40116"/>
    <w:lvl w:ilvl="0" w:tplc="5E5425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76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7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B"/>
    <w:rsid w:val="000023A7"/>
    <w:rsid w:val="000213E4"/>
    <w:rsid w:val="0005400A"/>
    <w:rsid w:val="00095AAD"/>
    <w:rsid w:val="000D3D48"/>
    <w:rsid w:val="000E3CCB"/>
    <w:rsid w:val="000F38A0"/>
    <w:rsid w:val="001316BF"/>
    <w:rsid w:val="00145D7D"/>
    <w:rsid w:val="00157DFA"/>
    <w:rsid w:val="0016662A"/>
    <w:rsid w:val="00194FF2"/>
    <w:rsid w:val="001A39B4"/>
    <w:rsid w:val="001C38C9"/>
    <w:rsid w:val="001D2A69"/>
    <w:rsid w:val="001D2C5A"/>
    <w:rsid w:val="001F6C31"/>
    <w:rsid w:val="0020564F"/>
    <w:rsid w:val="00267679"/>
    <w:rsid w:val="00286956"/>
    <w:rsid w:val="002B0A5D"/>
    <w:rsid w:val="002F490A"/>
    <w:rsid w:val="002F75F4"/>
    <w:rsid w:val="003768CC"/>
    <w:rsid w:val="003A01B9"/>
    <w:rsid w:val="003B77AA"/>
    <w:rsid w:val="003E71BA"/>
    <w:rsid w:val="0042028E"/>
    <w:rsid w:val="004272FF"/>
    <w:rsid w:val="00452ACE"/>
    <w:rsid w:val="004768A1"/>
    <w:rsid w:val="004B2A92"/>
    <w:rsid w:val="004D4636"/>
    <w:rsid w:val="004E6B06"/>
    <w:rsid w:val="00541804"/>
    <w:rsid w:val="005D017E"/>
    <w:rsid w:val="005D59CA"/>
    <w:rsid w:val="0062413F"/>
    <w:rsid w:val="00644224"/>
    <w:rsid w:val="006A6BA5"/>
    <w:rsid w:val="006C061F"/>
    <w:rsid w:val="006F0FC1"/>
    <w:rsid w:val="006F6377"/>
    <w:rsid w:val="00703350"/>
    <w:rsid w:val="00711C6A"/>
    <w:rsid w:val="007639F4"/>
    <w:rsid w:val="007B323A"/>
    <w:rsid w:val="007C2CAE"/>
    <w:rsid w:val="007C2FF3"/>
    <w:rsid w:val="007C3B7B"/>
    <w:rsid w:val="007C79B0"/>
    <w:rsid w:val="007E46A0"/>
    <w:rsid w:val="00821503"/>
    <w:rsid w:val="00864F4E"/>
    <w:rsid w:val="00874E74"/>
    <w:rsid w:val="008846EE"/>
    <w:rsid w:val="008A14C0"/>
    <w:rsid w:val="008A6F7F"/>
    <w:rsid w:val="008F1187"/>
    <w:rsid w:val="00916E5D"/>
    <w:rsid w:val="00956608"/>
    <w:rsid w:val="00994327"/>
    <w:rsid w:val="009D4775"/>
    <w:rsid w:val="009D6092"/>
    <w:rsid w:val="009F030F"/>
    <w:rsid w:val="00A22D67"/>
    <w:rsid w:val="00A54BAB"/>
    <w:rsid w:val="00A840BD"/>
    <w:rsid w:val="00AC0E43"/>
    <w:rsid w:val="00AD7282"/>
    <w:rsid w:val="00B1150C"/>
    <w:rsid w:val="00B16151"/>
    <w:rsid w:val="00B42F05"/>
    <w:rsid w:val="00B529DD"/>
    <w:rsid w:val="00B64E9E"/>
    <w:rsid w:val="00B91F3B"/>
    <w:rsid w:val="00BB2B0A"/>
    <w:rsid w:val="00BB32F9"/>
    <w:rsid w:val="00BB7445"/>
    <w:rsid w:val="00BD1F23"/>
    <w:rsid w:val="00C0587E"/>
    <w:rsid w:val="00C47FA6"/>
    <w:rsid w:val="00C77327"/>
    <w:rsid w:val="00CC2F69"/>
    <w:rsid w:val="00CE236D"/>
    <w:rsid w:val="00D21B88"/>
    <w:rsid w:val="00D31D42"/>
    <w:rsid w:val="00D569EE"/>
    <w:rsid w:val="00D77AC4"/>
    <w:rsid w:val="00D848C0"/>
    <w:rsid w:val="00DC189B"/>
    <w:rsid w:val="00DE746B"/>
    <w:rsid w:val="00DF7916"/>
    <w:rsid w:val="00E4584D"/>
    <w:rsid w:val="00E532AE"/>
    <w:rsid w:val="00E8355A"/>
    <w:rsid w:val="00E86E7B"/>
    <w:rsid w:val="00F14F6A"/>
    <w:rsid w:val="00F20D6E"/>
    <w:rsid w:val="00F26A0B"/>
    <w:rsid w:val="00F34051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A7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リュウミンライト−ＫＬ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600"/>
      </w:tabs>
      <w:ind w:left="960" w:hanging="960"/>
    </w:pPr>
    <w:rPr>
      <w:rFonts w:ascii="Palatino" w:hAnsi="Palatin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C2FF3"/>
    <w:rPr>
      <w:rFonts w:ascii="Arial" w:eastAsia="ＭＳ ゴシック" w:hAnsi="Arial"/>
      <w:sz w:val="18"/>
      <w:szCs w:val="18"/>
    </w:rPr>
  </w:style>
  <w:style w:type="character" w:styleId="a7">
    <w:name w:val="Hyperlink"/>
    <w:rsid w:val="0047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2024-04-03T07:15:00Z</dcterms:created>
  <dcterms:modified xsi:type="dcterms:W3CDTF">2024-04-03T07:17:00Z</dcterms:modified>
</cp:coreProperties>
</file>