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BF03" w14:textId="77777777" w:rsidR="00EB3668" w:rsidRDefault="00EB3668" w:rsidP="00EB3668">
      <w:pPr>
        <w:spacing w:line="360" w:lineRule="exact"/>
        <w:jc w:val="center"/>
        <w:rPr>
          <w:rFonts w:ascii="ＭＳ ゴシック" w:hAnsi="ＭＳ ゴシック" w:cs="メイリオ"/>
          <w:szCs w:val="24"/>
        </w:rPr>
      </w:pPr>
    </w:p>
    <w:p w14:paraId="4146A6CA" w14:textId="692340B4" w:rsidR="00EB3668" w:rsidRPr="000F5A10" w:rsidRDefault="00EB3668" w:rsidP="00EB3668">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E795EE9" w14:textId="77777777" w:rsidR="00EB3668" w:rsidRPr="000F5A10" w:rsidRDefault="00EB3668" w:rsidP="00EB3668">
      <w:pPr>
        <w:spacing w:line="360" w:lineRule="exact"/>
        <w:jc w:val="right"/>
        <w:rPr>
          <w:rFonts w:ascii="ＭＳ ゴシック" w:hAnsi="ＭＳ ゴシック" w:cs="メイリオ"/>
          <w:szCs w:val="24"/>
        </w:rPr>
      </w:pPr>
    </w:p>
    <w:p w14:paraId="213AEE15" w14:textId="77777777" w:rsidR="00EB3668" w:rsidRPr="000F5A10" w:rsidRDefault="00EB3668" w:rsidP="00EB3668">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6CCC6282" w14:textId="05A3D2ED" w:rsidR="00EB3668" w:rsidRPr="000F5A10" w:rsidRDefault="00080584"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00EB3668" w:rsidRPr="000F5A10">
        <w:rPr>
          <w:rFonts w:ascii="ＭＳ ゴシック" w:hAnsi="ＭＳ ゴシック" w:cs="メイリオ" w:hint="eastAsia"/>
          <w:szCs w:val="24"/>
        </w:rPr>
        <w:t>センター　契約担当役</w:t>
      </w:r>
    </w:p>
    <w:p w14:paraId="77EC0EFB" w14:textId="5104494A" w:rsidR="00EB3668" w:rsidRPr="000F5A10" w:rsidRDefault="00EB3668" w:rsidP="00EB3668">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r w:rsidR="00080584">
        <w:rPr>
          <w:rFonts w:ascii="ＭＳ ゴシック" w:hAnsi="ＭＳ ゴシック" w:cs="メイリオ" w:hint="eastAsia"/>
          <w:kern w:val="0"/>
          <w:szCs w:val="24"/>
        </w:rPr>
        <w:t>田中　泉</w:t>
      </w:r>
    </w:p>
    <w:p w14:paraId="3607B9D5" w14:textId="77777777" w:rsidR="00EB3668" w:rsidRPr="000F5A10" w:rsidRDefault="00EB3668" w:rsidP="00EB3668">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05548B57" w:rsidR="00EB3668" w:rsidRPr="00213167" w:rsidRDefault="00EB3668" w:rsidP="44512223">
      <w:pPr>
        <w:autoSpaceDE w:val="0"/>
        <w:autoSpaceDN w:val="0"/>
        <w:adjustRightInd w:val="0"/>
        <w:spacing w:line="360" w:lineRule="exact"/>
        <w:ind w:firstLineChars="100" w:firstLine="240"/>
        <w:jc w:val="left"/>
        <w:rPr>
          <w:rFonts w:ascii="ＭＳ ゴシック" w:hAnsi="ＭＳ ゴシック" w:cs="メイリオ"/>
          <w:kern w:val="0"/>
        </w:rPr>
      </w:pPr>
      <w:r w:rsidRPr="44512223">
        <w:rPr>
          <w:rFonts w:ascii="ＭＳ ゴシック" w:hAnsi="ＭＳ ゴシック" w:cs="メイリオ"/>
          <w:kern w:val="0"/>
        </w:rPr>
        <w:t>20</w:t>
      </w:r>
      <w:r w:rsidR="00080584" w:rsidRPr="44512223">
        <w:rPr>
          <w:rFonts w:ascii="ＭＳ ゴシック" w:hAnsi="ＭＳ ゴシック" w:cs="メイリオ"/>
          <w:kern w:val="0"/>
        </w:rPr>
        <w:t>23</w:t>
      </w:r>
      <w:r w:rsidRPr="44512223">
        <w:rPr>
          <w:rFonts w:ascii="ＭＳ ゴシック" w:hAnsi="ＭＳ ゴシック" w:cs="メイリオ"/>
          <w:kern w:val="0"/>
        </w:rPr>
        <w:t>年</w:t>
      </w:r>
      <w:r w:rsidR="1D08F816" w:rsidRPr="44512223">
        <w:rPr>
          <w:rFonts w:ascii="ＭＳ ゴシック" w:hAnsi="ＭＳ ゴシック" w:cs="ＭＳ ゴシック"/>
          <w:szCs w:val="24"/>
        </w:rPr>
        <w:t>度コートジボワール国別研修「持続的水産資源共同管理に向けた制度整備と実践」</w:t>
      </w:r>
      <w:r w:rsidRPr="44512223">
        <w:rPr>
          <w:rFonts w:ascii="ＭＳ ゴシック" w:hAnsi="ＭＳ ゴシック" w:cs="メイリオ"/>
          <w:kern w:val="0"/>
        </w:rPr>
        <w:t>に係る参加意思確認公募について応募要件を満たしており、業務への参加を希望しますので参加</w:t>
      </w:r>
      <w:r w:rsidR="001706D2" w:rsidRPr="44512223">
        <w:rPr>
          <w:rFonts w:ascii="ＭＳ ゴシック" w:hAnsi="ＭＳ ゴシック" w:cs="メイリオ"/>
          <w:kern w:val="0"/>
        </w:rPr>
        <w:t>意思</w:t>
      </w:r>
      <w:r w:rsidRPr="44512223">
        <w:rPr>
          <w:rFonts w:ascii="ＭＳ ゴシック" w:hAnsi="ＭＳ ゴシック" w:cs="メイリオ"/>
          <w:kern w:val="0"/>
        </w:rPr>
        <w:t>確認書を提出します。</w:t>
      </w:r>
    </w:p>
    <w:p w14:paraId="6C278CEB" w14:textId="77777777" w:rsidR="00EB3668" w:rsidRPr="00213167" w:rsidRDefault="00EB3668" w:rsidP="00EB3668">
      <w:pPr>
        <w:spacing w:line="360" w:lineRule="exact"/>
        <w:ind w:left="420"/>
        <w:jc w:val="left"/>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5E8B2E34"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１　組織概要 </w:t>
      </w:r>
    </w:p>
    <w:p w14:paraId="1C786273"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※組織概要について記載すること（パンフレット等で代用できる場合は、パンフレットを添付すること）</w:t>
      </w:r>
      <w:r w:rsidRPr="007E3B0B">
        <w:rPr>
          <w:rFonts w:ascii="ＭＳ ゴシック" w:hAnsi="ＭＳ ゴシック" w:cs="メイリオ" w:hint="eastAsia"/>
          <w:szCs w:val="24"/>
        </w:rPr>
        <w:t>。 </w:t>
      </w:r>
    </w:p>
    <w:p w14:paraId="51659C49"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hint="eastAsia"/>
          <w:szCs w:val="24"/>
        </w:rPr>
        <w:t> </w:t>
      </w:r>
    </w:p>
    <w:p w14:paraId="42297370"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２　応募要件に関する記述 </w:t>
      </w:r>
    </w:p>
    <w:p w14:paraId="4B3E5E23"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※公募に掲げる応募要件を満たしている状況等について記載すること。 </w:t>
      </w:r>
    </w:p>
    <w:p w14:paraId="32AE4560"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※サイズ：</w:t>
      </w:r>
      <w:r w:rsidRPr="007E3B0B">
        <w:rPr>
          <w:rFonts w:ascii="ＭＳ ゴシック" w:hAnsi="ＭＳ ゴシック" w:cs="メイリオ" w:hint="eastAsia"/>
          <w:szCs w:val="24"/>
        </w:rPr>
        <w:t>A 4</w:t>
      </w:r>
      <w:r w:rsidRPr="007E3B0B">
        <w:rPr>
          <w:rFonts w:ascii="ＭＳ ゴシック" w:hAnsi="ＭＳ ゴシック" w:cs="メイリオ"/>
          <w:szCs w:val="24"/>
        </w:rPr>
        <w:t>判縦、記載しきれない場合は、別紙添付でも可。 </w:t>
      </w:r>
    </w:p>
    <w:p w14:paraId="62A8337D"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hint="eastAsia"/>
          <w:szCs w:val="24"/>
        </w:rPr>
        <w:t> </w:t>
      </w:r>
    </w:p>
    <w:p w14:paraId="69CC246A"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３　付属書類 </w:t>
      </w:r>
    </w:p>
    <w:p w14:paraId="579DE6D3"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・令和</w:t>
      </w:r>
      <w:r w:rsidRPr="007E3B0B">
        <w:rPr>
          <w:rFonts w:ascii="ＭＳ ゴシック" w:hAnsi="ＭＳ ゴシック" w:cs="メイリオ" w:hint="eastAsia"/>
          <w:szCs w:val="24"/>
        </w:rPr>
        <w:t>4・5・6</w:t>
      </w:r>
      <w:r w:rsidRPr="007E3B0B">
        <w:rPr>
          <w:rFonts w:ascii="ＭＳ ゴシック" w:hAnsi="ＭＳ ゴシック" w:cs="メイリオ"/>
          <w:szCs w:val="24"/>
        </w:rPr>
        <w:t>年度全省庁統一資格の資格審査結果通知書（写） </w:t>
      </w:r>
    </w:p>
    <w:p w14:paraId="34A6FEBD" w14:textId="77777777" w:rsidR="00EB3668" w:rsidRPr="007E3B0B" w:rsidRDefault="00EB3668" w:rsidP="00EB3668">
      <w:pPr>
        <w:spacing w:line="360" w:lineRule="exact"/>
        <w:jc w:val="left"/>
        <w:rPr>
          <w:rFonts w:ascii="ＭＳ ゴシック" w:hAnsi="ＭＳ ゴシック" w:cs="メイリオ"/>
          <w:szCs w:val="24"/>
        </w:rPr>
      </w:pP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75C27C06" w14:textId="77777777"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0E888B8E" w14:textId="2CDCA5C3" w:rsidR="00EB3668" w:rsidRDefault="00EB3668" w:rsidP="00157EFC">
      <w:pPr>
        <w:pStyle w:val="af"/>
      </w:pPr>
      <w:r w:rsidRPr="00213167">
        <w:rPr>
          <w:rFonts w:hint="eastAsia"/>
        </w:rPr>
        <w:t>以　上</w:t>
      </w:r>
    </w:p>
    <w:p w14:paraId="27CFE3FC" w14:textId="6D6A1296" w:rsidR="00157EFC" w:rsidRDefault="00157EFC" w:rsidP="00EB3668">
      <w:pPr>
        <w:spacing w:line="360" w:lineRule="exact"/>
        <w:jc w:val="right"/>
        <w:rPr>
          <w:rFonts w:ascii="ＭＳ ゴシック" w:hAnsi="ＭＳ ゴシック" w:cs="メイリオ"/>
          <w:szCs w:val="24"/>
        </w:rPr>
      </w:pPr>
    </w:p>
    <w:p w14:paraId="1957EEBE" w14:textId="5D6EB860" w:rsidR="00157EFC" w:rsidRDefault="00157EFC" w:rsidP="00EB3668">
      <w:pPr>
        <w:spacing w:line="360" w:lineRule="exact"/>
        <w:jc w:val="right"/>
        <w:rPr>
          <w:rFonts w:ascii="ＭＳ ゴシック" w:hAnsi="ＭＳ ゴシック" w:cs="メイリオ"/>
          <w:szCs w:val="24"/>
        </w:rPr>
      </w:pPr>
    </w:p>
    <w:p w14:paraId="7BA43468" w14:textId="657B6B72" w:rsidR="00157EFC" w:rsidRDefault="00157EFC" w:rsidP="00EB3668">
      <w:pPr>
        <w:spacing w:line="360" w:lineRule="exact"/>
        <w:jc w:val="right"/>
        <w:rPr>
          <w:rFonts w:ascii="ＭＳ ゴシック" w:hAnsi="ＭＳ ゴシック" w:cs="メイリオ"/>
          <w:szCs w:val="24"/>
        </w:rPr>
      </w:pPr>
    </w:p>
    <w:p w14:paraId="4AD5E362" w14:textId="0A8100D2" w:rsidR="00157EFC" w:rsidRDefault="00157EFC" w:rsidP="00EB3668">
      <w:pPr>
        <w:spacing w:line="360" w:lineRule="exact"/>
        <w:jc w:val="right"/>
        <w:rPr>
          <w:rFonts w:ascii="ＭＳ ゴシック" w:hAnsi="ＭＳ ゴシック" w:cs="メイリオ"/>
          <w:szCs w:val="24"/>
        </w:rPr>
      </w:pPr>
    </w:p>
    <w:p w14:paraId="38C8AE00" w14:textId="40934E47" w:rsidR="00157EFC" w:rsidRPr="00157EFC" w:rsidRDefault="00157EFC" w:rsidP="00157EFC">
      <w:pPr>
        <w:spacing w:line="360" w:lineRule="exact"/>
        <w:jc w:val="right"/>
        <w:rPr>
          <w:rFonts w:ascii="ＭＳ ゴシック" w:hAnsi="ＭＳ ゴシック" w:cs="メイリオ"/>
          <w:szCs w:val="24"/>
        </w:rPr>
      </w:pPr>
      <w:r w:rsidRPr="00157EFC">
        <w:rPr>
          <w:rFonts w:ascii="ＭＳ ゴシック" w:hAnsi="ＭＳ ゴシック" w:cs="メイリオ" w:hint="eastAsia"/>
          <w:szCs w:val="24"/>
        </w:rPr>
        <w:lastRenderedPageBreak/>
        <w:t>提出日： 20</w:t>
      </w:r>
      <w:r>
        <w:rPr>
          <w:rFonts w:ascii="ＭＳ ゴシック" w:hAnsi="ＭＳ ゴシック" w:cs="メイリオ" w:hint="eastAsia"/>
          <w:szCs w:val="24"/>
        </w:rPr>
        <w:t>2</w:t>
      </w:r>
      <w:r>
        <w:rPr>
          <w:rFonts w:ascii="ＭＳ ゴシック" w:hAnsi="ＭＳ ゴシック" w:cs="メイリオ"/>
          <w:szCs w:val="24"/>
        </w:rPr>
        <w:t>3</w:t>
      </w:r>
      <w:r w:rsidRPr="00157EFC">
        <w:rPr>
          <w:rFonts w:ascii="ＭＳ ゴシック" w:hAnsi="ＭＳ ゴシック" w:cs="メイリオ" w:hint="eastAsia"/>
          <w:szCs w:val="24"/>
        </w:rPr>
        <w:t>年</w:t>
      </w:r>
      <w:r>
        <w:rPr>
          <w:rFonts w:ascii="ＭＳ ゴシック" w:hAnsi="ＭＳ ゴシック" w:cs="メイリオ"/>
          <w:szCs w:val="24"/>
        </w:rPr>
        <w:t>2</w:t>
      </w:r>
      <w:r w:rsidRPr="00157EFC">
        <w:rPr>
          <w:rFonts w:ascii="ＭＳ ゴシック" w:hAnsi="ＭＳ ゴシック" w:cs="メイリオ" w:hint="eastAsia"/>
          <w:szCs w:val="24"/>
        </w:rPr>
        <w:t>月 日</w:t>
      </w:r>
    </w:p>
    <w:p w14:paraId="05C7FCE3" w14:textId="77777777" w:rsidR="00157EFC" w:rsidRPr="00157EFC" w:rsidRDefault="00157EFC" w:rsidP="00157EFC">
      <w:pPr>
        <w:spacing w:line="360" w:lineRule="exact"/>
        <w:jc w:val="center"/>
        <w:rPr>
          <w:rFonts w:ascii="ＭＳ ゴシック" w:hAnsi="ＭＳ ゴシック" w:cs="メイリオ"/>
          <w:szCs w:val="24"/>
        </w:rPr>
      </w:pPr>
      <w:r w:rsidRPr="00157EFC">
        <w:rPr>
          <w:rFonts w:ascii="ＭＳ ゴシック" w:hAnsi="ＭＳ ゴシック" w:cs="メイリオ" w:hint="eastAsia"/>
          <w:szCs w:val="24"/>
        </w:rPr>
        <w:t>誓 約 書</w:t>
      </w:r>
    </w:p>
    <w:p w14:paraId="643D3D7F" w14:textId="77777777" w:rsidR="00157EFC" w:rsidRP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独立行政法人 国際協力機構</w:t>
      </w:r>
    </w:p>
    <w:p w14:paraId="1C6D1159" w14:textId="3B0A2801" w:rsidR="00157EFC" w:rsidRPr="00157EFC" w:rsidRDefault="00157EFC" w:rsidP="00157EFC">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Pr="00157EFC">
        <w:rPr>
          <w:rFonts w:ascii="ＭＳ ゴシック" w:hAnsi="ＭＳ ゴシック" w:cs="メイリオ" w:hint="eastAsia"/>
          <w:szCs w:val="24"/>
        </w:rPr>
        <w:t>センター</w:t>
      </w:r>
    </w:p>
    <w:p w14:paraId="1F3F3F80" w14:textId="5F2A9DB3" w:rsid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契約担当役 殿</w:t>
      </w:r>
    </w:p>
    <w:p w14:paraId="00F0CFF2" w14:textId="77777777" w:rsidR="00157EFC" w:rsidRPr="00157EFC" w:rsidRDefault="00157EFC" w:rsidP="00157EFC">
      <w:pPr>
        <w:spacing w:line="360" w:lineRule="exact"/>
        <w:jc w:val="left"/>
        <w:rPr>
          <w:rFonts w:ascii="ＭＳ ゴシック" w:hAnsi="ＭＳ ゴシック" w:cs="メイリオ"/>
          <w:szCs w:val="24"/>
        </w:rPr>
      </w:pPr>
    </w:p>
    <w:p w14:paraId="2A18FAD6" w14:textId="28960385" w:rsidR="00157EFC" w:rsidRDefault="009330D8" w:rsidP="00157EFC">
      <w:pPr>
        <w:spacing w:line="360" w:lineRule="exact"/>
        <w:ind w:firstLine="240"/>
        <w:jc w:val="left"/>
        <w:rPr>
          <w:rFonts w:ascii="ＭＳ ゴシック" w:hAnsi="ＭＳ ゴシック" w:cs="メイリオ"/>
          <w:szCs w:val="24"/>
        </w:rPr>
      </w:pPr>
      <w:r w:rsidRPr="44512223">
        <w:rPr>
          <w:rFonts w:ascii="ＭＳ ゴシック" w:hAnsi="ＭＳ ゴシック" w:cs="メイリオ"/>
          <w:kern w:val="0"/>
        </w:rPr>
        <w:t>2023年</w:t>
      </w:r>
      <w:r w:rsidRPr="44512223">
        <w:rPr>
          <w:rFonts w:ascii="ＭＳ ゴシック" w:hAnsi="ＭＳ ゴシック" w:cs="ＭＳ ゴシック"/>
          <w:szCs w:val="24"/>
        </w:rPr>
        <w:t>度コートジボワール国別研修「持続的水産資源共同管理に向けた制度整備と実践」</w:t>
      </w:r>
      <w:r w:rsidR="00157EFC" w:rsidRPr="00157EFC">
        <w:rPr>
          <w:rFonts w:ascii="ＭＳ ゴシック" w:hAnsi="ＭＳ ゴシック" w:cs="メイリオ" w:hint="eastAsia"/>
          <w:szCs w:val="24"/>
        </w:rPr>
        <w:t>の競争参加資格の確認を受けるに際し、以下に記載の事項について誓約します。</w:t>
      </w:r>
    </w:p>
    <w:p w14:paraId="714663B7" w14:textId="56CA4DD6" w:rsidR="00157EFC" w:rsidRDefault="00157EFC" w:rsidP="00157EFC">
      <w:pPr>
        <w:spacing w:line="360" w:lineRule="exact"/>
        <w:ind w:firstLine="240"/>
        <w:jc w:val="left"/>
        <w:rPr>
          <w:rFonts w:ascii="ＭＳ ゴシック" w:hAnsi="ＭＳ ゴシック" w:cs="メイリオ"/>
          <w:szCs w:val="24"/>
        </w:rPr>
      </w:pPr>
      <w:r w:rsidRPr="00157EFC">
        <w:rPr>
          <w:rFonts w:ascii="ＭＳ ゴシック" w:hAnsi="ＭＳ ゴシック" w:cs="メイリオ" w:hint="eastAsia"/>
          <w:szCs w:val="24"/>
        </w:rPr>
        <w:t>なお、当該記載事項に係る誓約に虚偽があった場合又は誓約に反する事態が生じた場合は、契約が無効となる場合があることに同意します。</w:t>
      </w:r>
    </w:p>
    <w:p w14:paraId="37723022" w14:textId="77777777" w:rsidR="00157EFC" w:rsidRPr="00157EFC" w:rsidRDefault="00157EFC" w:rsidP="00157EFC">
      <w:pPr>
        <w:spacing w:line="360" w:lineRule="exact"/>
        <w:ind w:firstLine="240"/>
        <w:jc w:val="left"/>
        <w:rPr>
          <w:rFonts w:ascii="ＭＳ ゴシック" w:hAnsi="ＭＳ ゴシック" w:cs="メイリオ"/>
          <w:szCs w:val="24"/>
        </w:rPr>
      </w:pPr>
    </w:p>
    <w:p w14:paraId="346C5D2A" w14:textId="77777777" w:rsidR="00157EFC" w:rsidRPr="00157EFC" w:rsidRDefault="00157EFC" w:rsidP="00157EFC">
      <w:pPr>
        <w:spacing w:line="360" w:lineRule="exact"/>
        <w:ind w:firstLineChars="2067" w:firstLine="4961"/>
        <w:jc w:val="left"/>
        <w:rPr>
          <w:rFonts w:ascii="ＭＳ ゴシック" w:hAnsi="ＭＳ ゴシック" w:cs="メイリオ"/>
          <w:szCs w:val="24"/>
        </w:rPr>
      </w:pPr>
      <w:r w:rsidRPr="00157EFC">
        <w:rPr>
          <w:rFonts w:ascii="ＭＳ ゴシック" w:hAnsi="ＭＳ ゴシック" w:cs="メイリオ" w:hint="eastAsia"/>
          <w:szCs w:val="24"/>
        </w:rPr>
        <w:t>住所</w:t>
      </w:r>
    </w:p>
    <w:p w14:paraId="3C3EED7F" w14:textId="77777777" w:rsidR="00157EFC" w:rsidRPr="00157EFC" w:rsidRDefault="00157EFC" w:rsidP="00157EFC">
      <w:pPr>
        <w:spacing w:line="360" w:lineRule="exact"/>
        <w:ind w:firstLineChars="2067" w:firstLine="4961"/>
        <w:jc w:val="left"/>
        <w:rPr>
          <w:rFonts w:ascii="ＭＳ ゴシック" w:hAnsi="ＭＳ ゴシック" w:cs="メイリオ"/>
          <w:szCs w:val="24"/>
        </w:rPr>
      </w:pPr>
      <w:r w:rsidRPr="00157EFC">
        <w:rPr>
          <w:rFonts w:ascii="ＭＳ ゴシック" w:hAnsi="ＭＳ ゴシック" w:cs="メイリオ" w:hint="eastAsia"/>
          <w:szCs w:val="24"/>
        </w:rPr>
        <w:t>法人名</w:t>
      </w:r>
    </w:p>
    <w:p w14:paraId="552A07CA" w14:textId="77777777" w:rsidR="00157EFC" w:rsidRPr="00157EFC" w:rsidRDefault="00157EFC" w:rsidP="00157EFC">
      <w:pPr>
        <w:spacing w:line="360" w:lineRule="exact"/>
        <w:ind w:firstLineChars="2067" w:firstLine="4961"/>
        <w:jc w:val="left"/>
        <w:rPr>
          <w:rFonts w:ascii="ＭＳ ゴシック" w:hAnsi="ＭＳ ゴシック" w:cs="メイリオ"/>
          <w:szCs w:val="24"/>
        </w:rPr>
      </w:pPr>
      <w:r w:rsidRPr="00157EFC">
        <w:rPr>
          <w:rFonts w:ascii="ＭＳ ゴシック" w:hAnsi="ＭＳ ゴシック" w:cs="メイリオ" w:hint="eastAsia"/>
          <w:szCs w:val="24"/>
        </w:rPr>
        <w:t>法 人 番 号</w:t>
      </w:r>
    </w:p>
    <w:p w14:paraId="4879A461" w14:textId="77777777" w:rsidR="00157EFC" w:rsidRPr="00157EFC" w:rsidRDefault="00157EFC" w:rsidP="00157EFC">
      <w:pPr>
        <w:spacing w:line="360" w:lineRule="exact"/>
        <w:ind w:firstLineChars="2067" w:firstLine="4961"/>
        <w:jc w:val="left"/>
        <w:rPr>
          <w:rFonts w:ascii="ＭＳ ゴシック" w:hAnsi="ＭＳ ゴシック" w:cs="メイリオ"/>
          <w:szCs w:val="24"/>
        </w:rPr>
      </w:pPr>
      <w:r w:rsidRPr="00157EFC">
        <w:rPr>
          <w:rFonts w:ascii="ＭＳ ゴシック" w:hAnsi="ＭＳ ゴシック" w:cs="メイリオ" w:hint="eastAsia"/>
          <w:szCs w:val="24"/>
        </w:rPr>
        <w:t>役職名</w:t>
      </w:r>
    </w:p>
    <w:p w14:paraId="7DA3E876" w14:textId="77777777" w:rsidR="00157EFC" w:rsidRPr="00157EFC" w:rsidRDefault="00157EFC" w:rsidP="00157EFC">
      <w:pPr>
        <w:spacing w:line="360" w:lineRule="exact"/>
        <w:ind w:firstLineChars="2067" w:firstLine="4961"/>
        <w:jc w:val="left"/>
        <w:rPr>
          <w:rFonts w:ascii="ＭＳ ゴシック" w:hAnsi="ＭＳ ゴシック" w:cs="メイリオ"/>
          <w:szCs w:val="24"/>
        </w:rPr>
      </w:pPr>
      <w:r w:rsidRPr="00157EFC">
        <w:rPr>
          <w:rFonts w:ascii="ＭＳ ゴシック" w:hAnsi="ＭＳ ゴシック" w:cs="メイリオ" w:hint="eastAsia"/>
          <w:szCs w:val="24"/>
        </w:rPr>
        <w:t>代表者氏名 役職印</w:t>
      </w:r>
    </w:p>
    <w:p w14:paraId="141A0529" w14:textId="77777777" w:rsidR="00157EFC" w:rsidRP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１ 反社会的勢力の排除</w:t>
      </w:r>
    </w:p>
    <w:p w14:paraId="4544A6F9" w14:textId="77777777" w:rsidR="00157EFC" w:rsidRPr="00157EFC" w:rsidRDefault="00157EFC" w:rsidP="00157EFC">
      <w:pPr>
        <w:spacing w:line="360" w:lineRule="exact"/>
        <w:ind w:firstLine="240"/>
        <w:jc w:val="left"/>
        <w:rPr>
          <w:rFonts w:ascii="ＭＳ ゴシック" w:hAnsi="ＭＳ ゴシック" w:cs="メイリオ"/>
          <w:szCs w:val="24"/>
        </w:rPr>
      </w:pPr>
      <w:r w:rsidRPr="00157EFC">
        <w:rPr>
          <w:rFonts w:ascii="ＭＳ ゴシック" w:hAnsi="ＭＳ ゴシック" w:cs="メイリオ" w:hint="eastAsia"/>
          <w:szCs w:val="24"/>
        </w:rPr>
        <w:t>以下のいずれにも該当しないこと。</w:t>
      </w:r>
    </w:p>
    <w:p w14:paraId="75C67752"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ア. 誓約者の役員等（誓約者が個人である場合にはその者を、誓約者が法人である場合にはその役員をいう。以下同じ。）が、暴力団、暴力団員、暴力団関係企業、総会屋、社会運動等標榜ゴロ、特殊知能暴力団等（各用語の意義は、独立行政法人国際協力機構反社会的勢力への対応に関する規程（平成24年規程（総）第25号）に規定するところにより、これらに準ずる者又はその構成員を含む。以下、「反社会的勢力」という。）である。</w:t>
      </w:r>
    </w:p>
    <w:p w14:paraId="59DC6EF6"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イ. 役員等が暴力団員による不当な行為の防止等関する法律（平成3年法律第77号）第2条第6号に規定する暴力団員でなくなった日から5年を経過しないものである。</w:t>
      </w:r>
    </w:p>
    <w:p w14:paraId="7899BC0A" w14:textId="77777777" w:rsidR="00157EFC" w:rsidRPr="00157EFC" w:rsidRDefault="00157EFC" w:rsidP="00157EFC">
      <w:pPr>
        <w:spacing w:line="360" w:lineRule="exact"/>
        <w:ind w:leftChars="200" w:left="480" w:firstLine="240"/>
        <w:jc w:val="left"/>
        <w:rPr>
          <w:rFonts w:ascii="ＭＳ ゴシック" w:hAnsi="ＭＳ ゴシック" w:cs="メイリオ"/>
          <w:szCs w:val="24"/>
        </w:rPr>
      </w:pPr>
      <w:r w:rsidRPr="00157EFC">
        <w:rPr>
          <w:rFonts w:ascii="ＭＳ ゴシック" w:hAnsi="ＭＳ ゴシック" w:cs="メイリオ" w:hint="eastAsia"/>
          <w:szCs w:val="24"/>
        </w:rPr>
        <w:t>ウ. 反社会的勢力が誓約者の経営に実質的に関与している。</w:t>
      </w:r>
    </w:p>
    <w:p w14:paraId="3CCFC252"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エ. 誓約者又は誓約者の役員等が自己、自社若しくは第三者の不正の利益を図る目的又は第三者に損害を加える目的をもって、反社会的勢力を利用するなどしている。</w:t>
      </w:r>
    </w:p>
    <w:p w14:paraId="095E92D8"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オ. 誓約者又は誓約者の役員等が、反社会的勢力に対して、資金等を供給し、又は便宜を供与するなど直接的若しくは積極的に反社会的勢力の維持、運営に協力し、若しくは関与している。</w:t>
      </w:r>
    </w:p>
    <w:p w14:paraId="0C340DC9"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カ. 誓約者又は誓約者の役員等が、反社会的勢力であることを知りながらこれを不当に利用するなどしている。</w:t>
      </w:r>
    </w:p>
    <w:p w14:paraId="44019D07"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キ. 誓約者又は誓約者の役員等が、反社会的勢力と社会的に非難されるべき</w:t>
      </w:r>
      <w:r w:rsidRPr="00157EFC">
        <w:rPr>
          <w:rFonts w:ascii="ＭＳ ゴシック" w:hAnsi="ＭＳ ゴシック" w:cs="メイリオ" w:hint="eastAsia"/>
          <w:szCs w:val="24"/>
        </w:rPr>
        <w:lastRenderedPageBreak/>
        <w:t>関係を有している。</w:t>
      </w:r>
    </w:p>
    <w:p w14:paraId="0CF1FA8D"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ク. その他、誓約者が東京都暴力団排除条例（平成23 年東京都条例第54号）又はこれに相当する他の地方公共団体の条例に定める禁止行為を行っている。</w:t>
      </w:r>
    </w:p>
    <w:p w14:paraId="3A25A101" w14:textId="77777777" w:rsidR="00157EFC" w:rsidRP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２ 個人情報及び特定個人情報等の保護</w:t>
      </w:r>
    </w:p>
    <w:p w14:paraId="509E7C87" w14:textId="77777777" w:rsidR="00157EFC" w:rsidRPr="00157EFC" w:rsidRDefault="00157EFC" w:rsidP="00157EFC">
      <w:pPr>
        <w:spacing w:line="360" w:lineRule="exact"/>
        <w:ind w:leftChars="100" w:left="240"/>
        <w:jc w:val="left"/>
        <w:rPr>
          <w:rFonts w:ascii="ＭＳ ゴシック" w:hAnsi="ＭＳ ゴシック" w:cs="メイリオ"/>
          <w:szCs w:val="24"/>
        </w:rPr>
      </w:pPr>
      <w:r w:rsidRPr="00157EFC">
        <w:rPr>
          <w:rFonts w:ascii="ＭＳ ゴシック" w:hAnsi="ＭＳ ゴシック" w:cs="メイリオ" w:hint="eastAsia"/>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6B1C26B9" w14:textId="77777777" w:rsidR="00157EFC" w:rsidRPr="00157EFC" w:rsidRDefault="00157EFC" w:rsidP="00157EFC">
      <w:pPr>
        <w:spacing w:line="360" w:lineRule="exact"/>
        <w:ind w:leftChars="100" w:left="240"/>
        <w:jc w:val="left"/>
        <w:rPr>
          <w:rFonts w:ascii="ＭＳ ゴシック" w:hAnsi="ＭＳ ゴシック" w:cs="メイリオ"/>
          <w:szCs w:val="24"/>
        </w:rPr>
      </w:pPr>
      <w:r w:rsidRPr="00157EFC">
        <w:rPr>
          <w:rFonts w:ascii="ＭＳ ゴシック" w:hAnsi="ＭＳ ゴシック" w:cs="メイリオ" w:hint="eastAsia"/>
          <w:szCs w:val="24"/>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320685B0"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ア． 個人情報及び特定個人情報等の適正な取扱いや安全管理措置に関する基本方針や規程類を整備している。</w:t>
      </w:r>
    </w:p>
    <w:p w14:paraId="3F437BCB"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イ． 個人情報及び特定個人情報等の保護に関する管理責任者や個人番号関係事務取扱担当者等、個人情報及び特定個人情報等の保護のための組織体制を整備している。</w:t>
      </w:r>
    </w:p>
    <w:p w14:paraId="1AF0DFD5"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ウ． 個人情報及び特定個人情報等の漏えい、滅失、き損の防止その他の個人情報及び特定個人情報等の適切な管理のために必要な安全管理措置を実施している。</w:t>
      </w:r>
    </w:p>
    <w:p w14:paraId="25C7B3FD" w14:textId="77777777" w:rsidR="00157EFC" w:rsidRPr="00157EFC" w:rsidRDefault="00157EFC" w:rsidP="00157EFC">
      <w:pPr>
        <w:spacing w:line="360" w:lineRule="exact"/>
        <w:ind w:leftChars="300" w:left="720"/>
        <w:jc w:val="left"/>
        <w:rPr>
          <w:rFonts w:ascii="ＭＳ ゴシック" w:hAnsi="ＭＳ ゴシック" w:cs="メイリオ"/>
          <w:szCs w:val="24"/>
        </w:rPr>
      </w:pPr>
      <w:r w:rsidRPr="00157EFC">
        <w:rPr>
          <w:rFonts w:ascii="ＭＳ ゴシック" w:hAnsi="ＭＳ ゴシック" w:cs="メイリオ" w:hint="eastAsia"/>
          <w:szCs w:val="24"/>
        </w:rPr>
        <w:t>エ． 個人情報又は特定個人情報等の漏えい等の事案の発生又は兆候を把握した場合に、適切かつ迅速に対応するための体制を整備している。</w:t>
      </w:r>
    </w:p>
    <w:p w14:paraId="7950C0EE" w14:textId="77777777" w:rsidR="00157EFC" w:rsidRP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(※1）特定個人情報等とは個人番号（マイナンバー）及び個人番号をその内容に含む個人情報をいう。</w:t>
      </w:r>
    </w:p>
    <w:p w14:paraId="2A066A5D" w14:textId="77777777" w:rsidR="00157EFC" w:rsidRP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(※2) 「中小規模事業者」とは、事業者のうち従業員の数が100人以下の事業者であって、次に掲げる事業者を除く事業者をいう。</w:t>
      </w:r>
    </w:p>
    <w:p w14:paraId="532B4E05" w14:textId="77777777" w:rsidR="00157EFC" w:rsidRPr="00157EFC" w:rsidRDefault="00157EFC" w:rsidP="00C912AB">
      <w:pPr>
        <w:spacing w:line="360" w:lineRule="exact"/>
        <w:ind w:leftChars="100" w:left="240"/>
        <w:jc w:val="left"/>
        <w:rPr>
          <w:rFonts w:ascii="ＭＳ ゴシック" w:hAnsi="ＭＳ ゴシック" w:cs="メイリオ"/>
          <w:szCs w:val="24"/>
        </w:rPr>
      </w:pPr>
      <w:r w:rsidRPr="00157EFC">
        <w:rPr>
          <w:rFonts w:ascii="ＭＳ ゴシック" w:hAnsi="ＭＳ ゴシック" w:cs="メイリオ" w:hint="eastAsia"/>
          <w:szCs w:val="24"/>
        </w:rPr>
        <w:t>・ 個人番号利用事務実施者</w:t>
      </w:r>
    </w:p>
    <w:p w14:paraId="3F5D06A9" w14:textId="77777777" w:rsidR="00157EFC" w:rsidRPr="00157EFC" w:rsidRDefault="00157EFC" w:rsidP="00C912AB">
      <w:pPr>
        <w:spacing w:line="360" w:lineRule="exact"/>
        <w:ind w:leftChars="100" w:left="240"/>
        <w:jc w:val="left"/>
        <w:rPr>
          <w:rFonts w:ascii="ＭＳ ゴシック" w:hAnsi="ＭＳ ゴシック" w:cs="メイリオ"/>
          <w:szCs w:val="24"/>
        </w:rPr>
      </w:pPr>
      <w:r w:rsidRPr="00157EFC">
        <w:rPr>
          <w:rFonts w:ascii="ＭＳ ゴシック" w:hAnsi="ＭＳ ゴシック" w:cs="メイリオ" w:hint="eastAsia"/>
          <w:szCs w:val="24"/>
        </w:rPr>
        <w:t>・ 委託に基づいて個人番号関係事務又は個人番号利用事務を業務として行う事業者</w:t>
      </w:r>
    </w:p>
    <w:p w14:paraId="6ED549FF" w14:textId="77777777" w:rsidR="00157EFC" w:rsidRPr="00157EFC" w:rsidRDefault="00157EFC" w:rsidP="00C912AB">
      <w:pPr>
        <w:spacing w:line="360" w:lineRule="exact"/>
        <w:ind w:leftChars="100" w:left="240"/>
        <w:jc w:val="left"/>
        <w:rPr>
          <w:rFonts w:ascii="ＭＳ ゴシック" w:hAnsi="ＭＳ ゴシック" w:cs="メイリオ"/>
          <w:szCs w:val="24"/>
        </w:rPr>
      </w:pPr>
      <w:r w:rsidRPr="00157EFC">
        <w:rPr>
          <w:rFonts w:ascii="ＭＳ ゴシック" w:hAnsi="ＭＳ ゴシック" w:cs="メイリオ" w:hint="eastAsia"/>
          <w:szCs w:val="24"/>
        </w:rPr>
        <w:t>・ 金融分野（金融庁作成の「金融分野における個人情報保護に関するガイドライン」第１条第１項に定義される金融分野）の事業者</w:t>
      </w:r>
    </w:p>
    <w:p w14:paraId="0784BC38" w14:textId="77777777" w:rsidR="00157EFC" w:rsidRPr="00157EFC" w:rsidRDefault="00157EFC" w:rsidP="00C912AB">
      <w:pPr>
        <w:spacing w:line="360" w:lineRule="exact"/>
        <w:ind w:leftChars="100" w:left="240"/>
        <w:jc w:val="left"/>
        <w:rPr>
          <w:rFonts w:ascii="ＭＳ ゴシック" w:hAnsi="ＭＳ ゴシック" w:cs="メイリオ"/>
          <w:szCs w:val="24"/>
        </w:rPr>
      </w:pPr>
      <w:r w:rsidRPr="00157EFC">
        <w:rPr>
          <w:rFonts w:ascii="ＭＳ ゴシック" w:hAnsi="ＭＳ ゴシック" w:cs="メイリオ" w:hint="eastAsia"/>
          <w:szCs w:val="24"/>
        </w:rPr>
        <w:t>・ 個人情報取扱事業者</w:t>
      </w:r>
    </w:p>
    <w:p w14:paraId="0A355822" w14:textId="77777777" w:rsidR="00157EFC" w:rsidRPr="00157EFC" w:rsidRDefault="00157EFC" w:rsidP="00157EFC">
      <w:pPr>
        <w:spacing w:line="360" w:lineRule="exact"/>
        <w:jc w:val="right"/>
        <w:rPr>
          <w:rFonts w:ascii="ＭＳ ゴシック" w:hAnsi="ＭＳ ゴシック" w:cs="メイリオ"/>
          <w:szCs w:val="24"/>
        </w:rPr>
      </w:pPr>
      <w:r w:rsidRPr="00157EFC">
        <w:rPr>
          <w:rFonts w:ascii="ＭＳ ゴシック" w:hAnsi="ＭＳ ゴシック" w:cs="メイリオ" w:hint="eastAsia"/>
          <w:szCs w:val="24"/>
        </w:rPr>
        <w:t>以 上</w:t>
      </w:r>
    </w:p>
    <w:p w14:paraId="12092014" w14:textId="77777777" w:rsidR="00157EFC" w:rsidRPr="00157EFC" w:rsidRDefault="00157EFC" w:rsidP="00157EFC">
      <w:pPr>
        <w:spacing w:line="360" w:lineRule="exact"/>
        <w:jc w:val="left"/>
        <w:rPr>
          <w:rFonts w:ascii="ＭＳ ゴシック" w:hAnsi="ＭＳ ゴシック" w:cs="メイリオ"/>
          <w:szCs w:val="24"/>
        </w:rPr>
      </w:pPr>
    </w:p>
    <w:p w14:paraId="275E8BAC" w14:textId="77777777" w:rsidR="00EB3668" w:rsidRPr="00213167" w:rsidRDefault="00EB3668" w:rsidP="00EB3668">
      <w:pPr>
        <w:spacing w:line="360" w:lineRule="exact"/>
        <w:jc w:val="right"/>
        <w:rPr>
          <w:rFonts w:ascii="ＭＳ ゴシック" w:hAnsi="ＭＳ ゴシック" w:cs="メイリオ"/>
          <w:szCs w:val="24"/>
        </w:rPr>
      </w:pPr>
    </w:p>
    <w:p w14:paraId="44854798" w14:textId="0290765D" w:rsidR="00176415" w:rsidRDefault="00176415" w:rsidP="0000589B">
      <w:pPr>
        <w:spacing w:line="360" w:lineRule="exact"/>
        <w:jc w:val="left"/>
      </w:pPr>
    </w:p>
    <w:p w14:paraId="742F709C" w14:textId="586AEA8C" w:rsidR="00515A45" w:rsidRPr="00157EFC" w:rsidRDefault="00515A45" w:rsidP="009330D8">
      <w:pPr>
        <w:widowControl/>
        <w:jc w:val="left"/>
        <w:rPr>
          <w:rFonts w:hint="eastAsia"/>
        </w:rPr>
      </w:pPr>
    </w:p>
    <w:sectPr w:rsidR="00515A45" w:rsidRPr="00157EFC"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DBD9" w14:textId="77777777" w:rsidR="00AD4774" w:rsidRDefault="00AD4774" w:rsidP="006845EA">
      <w:r>
        <w:separator/>
      </w:r>
    </w:p>
  </w:endnote>
  <w:endnote w:type="continuationSeparator" w:id="0">
    <w:p w14:paraId="0DA1FDC7" w14:textId="77777777" w:rsidR="00AD4774" w:rsidRDefault="00AD4774"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0FF7" w14:textId="77777777" w:rsidR="00AD4774" w:rsidRDefault="00AD4774" w:rsidP="006845EA">
      <w:r>
        <w:separator/>
      </w:r>
    </w:p>
  </w:footnote>
  <w:footnote w:type="continuationSeparator" w:id="0">
    <w:p w14:paraId="21E6E1F0" w14:textId="77777777" w:rsidR="00AD4774" w:rsidRDefault="00AD4774"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8"/>
  </w:num>
  <w:num w:numId="2">
    <w:abstractNumId w:val="9"/>
  </w:num>
  <w:num w:numId="3">
    <w:abstractNumId w:val="70"/>
  </w:num>
  <w:num w:numId="4">
    <w:abstractNumId w:val="51"/>
  </w:num>
  <w:num w:numId="5">
    <w:abstractNumId w:val="39"/>
  </w:num>
  <w:num w:numId="6">
    <w:abstractNumId w:val="34"/>
  </w:num>
  <w:num w:numId="7">
    <w:abstractNumId w:val="46"/>
  </w:num>
  <w:num w:numId="8">
    <w:abstractNumId w:val="60"/>
  </w:num>
  <w:num w:numId="9">
    <w:abstractNumId w:val="44"/>
  </w:num>
  <w:num w:numId="10">
    <w:abstractNumId w:val="41"/>
  </w:num>
  <w:num w:numId="11">
    <w:abstractNumId w:val="14"/>
  </w:num>
  <w:num w:numId="12">
    <w:abstractNumId w:val="80"/>
  </w:num>
  <w:num w:numId="13">
    <w:abstractNumId w:val="37"/>
  </w:num>
  <w:num w:numId="14">
    <w:abstractNumId w:val="17"/>
  </w:num>
  <w:num w:numId="15">
    <w:abstractNumId w:val="65"/>
  </w:num>
  <w:num w:numId="16">
    <w:abstractNumId w:val="81"/>
  </w:num>
  <w:num w:numId="17">
    <w:abstractNumId w:val="4"/>
  </w:num>
  <w:num w:numId="18">
    <w:abstractNumId w:val="1"/>
  </w:num>
  <w:num w:numId="19">
    <w:abstractNumId w:val="15"/>
  </w:num>
  <w:num w:numId="20">
    <w:abstractNumId w:val="38"/>
  </w:num>
  <w:num w:numId="21">
    <w:abstractNumId w:val="7"/>
  </w:num>
  <w:num w:numId="22">
    <w:abstractNumId w:val="68"/>
  </w:num>
  <w:num w:numId="23">
    <w:abstractNumId w:val="59"/>
  </w:num>
  <w:num w:numId="24">
    <w:abstractNumId w:val="22"/>
  </w:num>
  <w:num w:numId="25">
    <w:abstractNumId w:val="42"/>
  </w:num>
  <w:num w:numId="26">
    <w:abstractNumId w:val="11"/>
  </w:num>
  <w:num w:numId="27">
    <w:abstractNumId w:val="47"/>
  </w:num>
  <w:num w:numId="28">
    <w:abstractNumId w:val="61"/>
  </w:num>
  <w:num w:numId="29">
    <w:abstractNumId w:val="30"/>
  </w:num>
  <w:num w:numId="30">
    <w:abstractNumId w:val="75"/>
  </w:num>
  <w:num w:numId="31">
    <w:abstractNumId w:val="43"/>
  </w:num>
  <w:num w:numId="32">
    <w:abstractNumId w:val="13"/>
  </w:num>
  <w:num w:numId="33">
    <w:abstractNumId w:val="82"/>
  </w:num>
  <w:num w:numId="34">
    <w:abstractNumId w:val="40"/>
  </w:num>
  <w:num w:numId="35">
    <w:abstractNumId w:val="54"/>
  </w:num>
  <w:num w:numId="36">
    <w:abstractNumId w:val="6"/>
  </w:num>
  <w:num w:numId="37">
    <w:abstractNumId w:val="50"/>
  </w:num>
  <w:num w:numId="38">
    <w:abstractNumId w:val="56"/>
  </w:num>
  <w:num w:numId="39">
    <w:abstractNumId w:val="53"/>
  </w:num>
  <w:num w:numId="40">
    <w:abstractNumId w:val="62"/>
  </w:num>
  <w:num w:numId="41">
    <w:abstractNumId w:val="23"/>
  </w:num>
  <w:num w:numId="42">
    <w:abstractNumId w:val="55"/>
  </w:num>
  <w:num w:numId="43">
    <w:abstractNumId w:val="20"/>
  </w:num>
  <w:num w:numId="44">
    <w:abstractNumId w:val="52"/>
  </w:num>
  <w:num w:numId="45">
    <w:abstractNumId w:val="58"/>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4"/>
  </w:num>
  <w:num w:numId="65">
    <w:abstractNumId w:val="73"/>
  </w:num>
  <w:num w:numId="66">
    <w:abstractNumId w:val="74"/>
  </w:num>
  <w:num w:numId="67">
    <w:abstractNumId w:val="25"/>
  </w:num>
  <w:num w:numId="68">
    <w:abstractNumId w:val="57"/>
  </w:num>
  <w:num w:numId="69">
    <w:abstractNumId w:val="83"/>
  </w:num>
  <w:num w:numId="70">
    <w:abstractNumId w:val="77"/>
  </w:num>
  <w:num w:numId="71">
    <w:abstractNumId w:val="0"/>
  </w:num>
  <w:num w:numId="72">
    <w:abstractNumId w:val="12"/>
  </w:num>
  <w:num w:numId="73">
    <w:abstractNumId w:val="35"/>
  </w:num>
  <w:num w:numId="74">
    <w:abstractNumId w:val="21"/>
  </w:num>
  <w:num w:numId="75">
    <w:abstractNumId w:val="72"/>
  </w:num>
  <w:num w:numId="76">
    <w:abstractNumId w:val="76"/>
  </w:num>
  <w:num w:numId="77">
    <w:abstractNumId w:val="32"/>
  </w:num>
  <w:num w:numId="78">
    <w:abstractNumId w:val="69"/>
  </w:num>
  <w:num w:numId="79">
    <w:abstractNumId w:val="79"/>
  </w:num>
  <w:num w:numId="80">
    <w:abstractNumId w:val="2"/>
  </w:num>
  <w:num w:numId="81">
    <w:abstractNumId w:val="27"/>
  </w:num>
  <w:num w:numId="82">
    <w:abstractNumId w:val="67"/>
  </w:num>
  <w:num w:numId="83">
    <w:abstractNumId w:val="28"/>
  </w:num>
  <w:num w:numId="84">
    <w:abstractNumId w:val="45"/>
  </w:num>
  <w:num w:numId="85">
    <w:abstractNumId w:val="3"/>
  </w:num>
  <w:num w:numId="86">
    <w:abstractNumId w:val="10"/>
  </w:num>
  <w:num w:numId="87">
    <w:abstractNumId w:val="31"/>
  </w:num>
  <w:num w:numId="88">
    <w:abstractNumId w:val="8"/>
  </w:num>
  <w:num w:numId="89">
    <w:abstractNumId w:val="26"/>
  </w:num>
  <w:num w:numId="90">
    <w:abstractNumId w:val="63"/>
  </w:num>
  <w:num w:numId="91">
    <w:abstractNumId w:val="19"/>
  </w:num>
  <w:num w:numId="92">
    <w:abstractNumId w:val="71"/>
  </w:num>
  <w:num w:numId="93">
    <w:abstractNumId w:val="24"/>
  </w:num>
  <w:num w:numId="94">
    <w:abstractNumId w:val="48"/>
  </w:num>
  <w:num w:numId="95">
    <w:abstractNumId w:val="49"/>
  </w:num>
  <w:num w:numId="96">
    <w:abstractNumId w:val="66"/>
  </w:num>
  <w:num w:numId="97">
    <w:abstractNumId w:val="36"/>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0584"/>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57EFC"/>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253B"/>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B0B"/>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0D8"/>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4774"/>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2AB"/>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2EE2"/>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 w:val="1D08F816"/>
    <w:rsid w:val="44512223"/>
    <w:rsid w:val="51EF2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406800523">
      <w:bodyDiv w:val="1"/>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
        <w:div w:id="1788575637">
          <w:marLeft w:val="0"/>
          <w:marRight w:val="0"/>
          <w:marTop w:val="0"/>
          <w:marBottom w:val="0"/>
          <w:divBdr>
            <w:top w:val="none" w:sz="0" w:space="0" w:color="auto"/>
            <w:left w:val="none" w:sz="0" w:space="0" w:color="auto"/>
            <w:bottom w:val="none" w:sz="0" w:space="0" w:color="auto"/>
            <w:right w:val="none" w:sz="0" w:space="0" w:color="auto"/>
          </w:divBdr>
        </w:div>
        <w:div w:id="525143147">
          <w:marLeft w:val="0"/>
          <w:marRight w:val="0"/>
          <w:marTop w:val="0"/>
          <w:marBottom w:val="0"/>
          <w:divBdr>
            <w:top w:val="none" w:sz="0" w:space="0" w:color="auto"/>
            <w:left w:val="none" w:sz="0" w:space="0" w:color="auto"/>
            <w:bottom w:val="none" w:sz="0" w:space="0" w:color="auto"/>
            <w:right w:val="none" w:sz="0" w:space="0" w:color="auto"/>
          </w:divBdr>
        </w:div>
        <w:div w:id="1813253196">
          <w:marLeft w:val="0"/>
          <w:marRight w:val="0"/>
          <w:marTop w:val="0"/>
          <w:marBottom w:val="0"/>
          <w:divBdr>
            <w:top w:val="none" w:sz="0" w:space="0" w:color="auto"/>
            <w:left w:val="none" w:sz="0" w:space="0" w:color="auto"/>
            <w:bottom w:val="none" w:sz="0" w:space="0" w:color="auto"/>
            <w:right w:val="none" w:sz="0" w:space="0" w:color="auto"/>
          </w:divBdr>
        </w:div>
        <w:div w:id="1434397974">
          <w:marLeft w:val="0"/>
          <w:marRight w:val="0"/>
          <w:marTop w:val="0"/>
          <w:marBottom w:val="0"/>
          <w:divBdr>
            <w:top w:val="none" w:sz="0" w:space="0" w:color="auto"/>
            <w:left w:val="none" w:sz="0" w:space="0" w:color="auto"/>
            <w:bottom w:val="none" w:sz="0" w:space="0" w:color="auto"/>
            <w:right w:val="none" w:sz="0" w:space="0" w:color="auto"/>
          </w:divBdr>
        </w:div>
        <w:div w:id="938410247">
          <w:marLeft w:val="0"/>
          <w:marRight w:val="0"/>
          <w:marTop w:val="0"/>
          <w:marBottom w:val="0"/>
          <w:divBdr>
            <w:top w:val="none" w:sz="0" w:space="0" w:color="auto"/>
            <w:left w:val="none" w:sz="0" w:space="0" w:color="auto"/>
            <w:bottom w:val="none" w:sz="0" w:space="0" w:color="auto"/>
            <w:right w:val="none" w:sz="0" w:space="0" w:color="auto"/>
          </w:divBdr>
        </w:div>
        <w:div w:id="1968701737">
          <w:marLeft w:val="0"/>
          <w:marRight w:val="0"/>
          <w:marTop w:val="0"/>
          <w:marBottom w:val="0"/>
          <w:divBdr>
            <w:top w:val="none" w:sz="0" w:space="0" w:color="auto"/>
            <w:left w:val="none" w:sz="0" w:space="0" w:color="auto"/>
            <w:bottom w:val="none" w:sz="0" w:space="0" w:color="auto"/>
            <w:right w:val="none" w:sz="0" w:space="0" w:color="auto"/>
          </w:divBdr>
        </w:div>
        <w:div w:id="7954053">
          <w:marLeft w:val="0"/>
          <w:marRight w:val="0"/>
          <w:marTop w:val="0"/>
          <w:marBottom w:val="0"/>
          <w:divBdr>
            <w:top w:val="none" w:sz="0" w:space="0" w:color="auto"/>
            <w:left w:val="none" w:sz="0" w:space="0" w:color="auto"/>
            <w:bottom w:val="none" w:sz="0" w:space="0" w:color="auto"/>
            <w:right w:val="none" w:sz="0" w:space="0" w:color="auto"/>
          </w:divBdr>
        </w:div>
        <w:div w:id="881555807">
          <w:marLeft w:val="0"/>
          <w:marRight w:val="0"/>
          <w:marTop w:val="0"/>
          <w:marBottom w:val="0"/>
          <w:divBdr>
            <w:top w:val="none" w:sz="0" w:space="0" w:color="auto"/>
            <w:left w:val="none" w:sz="0" w:space="0" w:color="auto"/>
            <w:bottom w:val="none" w:sz="0" w:space="0" w:color="auto"/>
            <w:right w:val="none" w:sz="0" w:space="0" w:color="auto"/>
          </w:divBdr>
        </w:div>
      </w:divsChild>
    </w:div>
    <w:div w:id="1516797638">
      <w:bodyDiv w:val="1"/>
      <w:marLeft w:val="0"/>
      <w:marRight w:val="0"/>
      <w:marTop w:val="0"/>
      <w:marBottom w:val="0"/>
      <w:divBdr>
        <w:top w:val="none" w:sz="0" w:space="0" w:color="auto"/>
        <w:left w:val="none" w:sz="0" w:space="0" w:color="auto"/>
        <w:bottom w:val="none" w:sz="0" w:space="0" w:color="auto"/>
        <w:right w:val="none" w:sz="0" w:space="0" w:color="auto"/>
      </w:divBdr>
    </w:div>
    <w:div w:id="1585066750">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CEB56-6725-4A41-B912-B96DD8AB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515C2-919F-4A80-922A-762EF791A95A}">
  <ds:schemaRefs>
    <ds:schemaRef ds:uri="http://schemas.microsoft.com/sharepoint/v3/contenttype/forms"/>
  </ds:schemaRefs>
</ds:datastoreItem>
</file>

<file path=customXml/itemProps3.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4.xml><?xml version="1.0" encoding="utf-8"?>
<ds:datastoreItem xmlns:ds="http://schemas.openxmlformats.org/officeDocument/2006/customXml" ds:itemID="{2DD771C3-7091-40C9-8D25-D145F504AE6F}">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748636dd-998d-46fe-bd37-b30397d4c5f7"/>
    <ds:schemaRef ds:uri="http://purl.org/dc/dcmitype/"/>
    <ds:schemaRef ds:uri="http://purl.org/dc/elements/1.1/"/>
    <ds:schemaRef ds:uri="3218f1d2-41fa-49fd-9b1d-5e37eef849e3"/>
    <ds:schemaRef ds:uri="http://schemas.openxmlformats.org/package/2006/metadata/core-properties"/>
    <ds:schemaRef ds:uri="eaf0e0e1-d8cb-499b-a144-081af81390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1798</Characters>
  <Application>Microsoft Office Word</Application>
  <DocSecurity>6</DocSecurity>
  <Lines>14</Lines>
  <Paragraphs>4</Paragraphs>
  <ScaleCrop>false</ScaleCrop>
  <Company>JICA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Abe, Kumiko[安部 久美子]</cp:lastModifiedBy>
  <cp:revision>2</cp:revision>
  <cp:lastPrinted>2021-12-16T07:35:00Z</cp:lastPrinted>
  <dcterms:created xsi:type="dcterms:W3CDTF">2023-02-09T06:14:00Z</dcterms:created>
  <dcterms:modified xsi:type="dcterms:W3CDTF">2023-02-09T06:14:00Z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