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CFD4" w14:textId="4C2EB399" w:rsidR="008B4467" w:rsidRPr="0031014A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31014A"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la capacitación sobre conciencia de género</w:t>
      </w:r>
    </w:p>
    <w:p w14:paraId="12EAAB45" w14:textId="7999E234" w:rsidR="008B4467" w:rsidRDefault="008B4467" w:rsidP="00071911">
      <w:pPr>
        <w:rPr>
          <w:rFonts w:asciiTheme="majorHAnsi" w:hAnsiTheme="majorHAnsi" w:cstheme="majorHAnsi"/>
          <w:sz w:val="28"/>
          <w:szCs w:val="21"/>
          <w:lang w:val="es-MX"/>
        </w:rPr>
      </w:pPr>
    </w:p>
    <w:p w14:paraId="4DD684F2" w14:textId="4D2EA617" w:rsidR="00D074FA" w:rsidRPr="00D074FA" w:rsidRDefault="00D074FA" w:rsidP="00D074FA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Nombre:  </w:t>
      </w: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                                      </w:t>
      </w:r>
    </w:p>
    <w:p w14:paraId="39B72370" w14:textId="693FF2DB" w:rsidR="00D074FA" w:rsidRPr="00D074FA" w:rsidRDefault="00D074FA" w:rsidP="00D074FA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de </w:t>
      </w:r>
      <w:r w:rsidRPr="00D074FA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5</w:t>
      </w:r>
      <w:r w:rsidRPr="00D074FA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4FB932D5" w14:textId="61D9F672" w:rsidR="008B4467" w:rsidRPr="0031014A" w:rsidRDefault="00D074FA" w:rsidP="008B4467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D074FA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413" w:type="dxa"/>
        <w:jc w:val="center"/>
        <w:tblLook w:val="04A0" w:firstRow="1" w:lastRow="0" w:firstColumn="1" w:lastColumn="0" w:noHBand="0" w:noVBand="1"/>
      </w:tblPr>
      <w:tblGrid>
        <w:gridCol w:w="420"/>
        <w:gridCol w:w="3828"/>
        <w:gridCol w:w="9097"/>
        <w:gridCol w:w="1068"/>
      </w:tblGrid>
      <w:tr w:rsidR="00071911" w:rsidRPr="0031014A" w14:paraId="5DED1A1F" w14:textId="77777777" w:rsidTr="00555BE6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0EDFFB23" w14:textId="77777777" w:rsidR="00071911" w:rsidRPr="0031014A" w:rsidRDefault="00071911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1B21474" w14:textId="77777777" w:rsidR="00071911" w:rsidRPr="0031014A" w:rsidRDefault="00071911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9097" w:type="dxa"/>
            <w:shd w:val="clear" w:color="auto" w:fill="D9D9D9" w:themeFill="background1" w:themeFillShade="D9"/>
          </w:tcPr>
          <w:p w14:paraId="67C77C75" w14:textId="77777777" w:rsidR="00071911" w:rsidRPr="0031014A" w:rsidRDefault="00071911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6AFE77EE" w14:textId="77777777" w:rsidR="00071911" w:rsidRPr="0031014A" w:rsidRDefault="00071911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071911" w:rsidRPr="0031014A" w14:paraId="11A92068" w14:textId="77777777" w:rsidTr="00555BE6">
        <w:trPr>
          <w:jc w:val="center"/>
        </w:trPr>
        <w:tc>
          <w:tcPr>
            <w:tcW w:w="420" w:type="dxa"/>
          </w:tcPr>
          <w:p w14:paraId="6C0FFD03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828" w:type="dxa"/>
          </w:tcPr>
          <w:p w14:paraId="3C6A4F8E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¿Cuál es el propósito principal de realizar la capacitación sobre conciencia de género?</w:t>
            </w:r>
          </w:p>
        </w:tc>
        <w:tc>
          <w:tcPr>
            <w:tcW w:w="9097" w:type="dxa"/>
          </w:tcPr>
          <w:p w14:paraId="557AD0FA" w14:textId="77777777" w:rsidR="00071911" w:rsidRPr="0031014A" w:rsidRDefault="00071911" w:rsidP="0089641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Explicar a los agricultores las políticas y planes nacionales sobre género.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2. Enseñar a los agricultores a realizar un estudio y análisis académico acerca del género.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3. Recopilar datos acerca de las situaciones relativas al género en las comunidades objetivo.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4. Incentivar a los agricultores a revisar la gestión de su granja desde una perspectiva de género.</w:t>
            </w:r>
          </w:p>
        </w:tc>
        <w:tc>
          <w:tcPr>
            <w:tcW w:w="1068" w:type="dxa"/>
          </w:tcPr>
          <w:p w14:paraId="63AFF137" w14:textId="209DBCF8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2FF58DEB" w14:textId="77777777" w:rsidTr="00555BE6">
        <w:trPr>
          <w:jc w:val="center"/>
        </w:trPr>
        <w:tc>
          <w:tcPr>
            <w:tcW w:w="420" w:type="dxa"/>
          </w:tcPr>
          <w:p w14:paraId="204CE3DD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828" w:type="dxa"/>
          </w:tcPr>
          <w:p w14:paraId="40CE63F6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¿Cuál no es una descripción apropiada del SHEP y el género?</w:t>
            </w:r>
          </w:p>
        </w:tc>
        <w:tc>
          <w:tcPr>
            <w:tcW w:w="9097" w:type="dxa"/>
          </w:tcPr>
          <w:p w14:paraId="48DDA391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El SHEP intenta conseguir un negocio agrícola más eficiente mediante la participación equitativa de hombres y mujeres.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2. El SHEP ve una cooperativa agrícola como la más pequeña unidad de gestión agrícola y aborda los asuntos de género solo dentro de la cooperativa.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3. El SHEP considera el género como una parte integral y esencial de la gestión del negocio agrícola.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4. El SHEP incentiva a las parejas de agricultores a tomar decisiones en conjunto.</w:t>
            </w:r>
          </w:p>
        </w:tc>
        <w:tc>
          <w:tcPr>
            <w:tcW w:w="1068" w:type="dxa"/>
          </w:tcPr>
          <w:p w14:paraId="79D8CB49" w14:textId="5B8AEA02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24E255C3" w14:textId="77777777" w:rsidTr="00555BE6">
        <w:trPr>
          <w:jc w:val="center"/>
        </w:trPr>
        <w:tc>
          <w:tcPr>
            <w:tcW w:w="420" w:type="dxa"/>
          </w:tcPr>
          <w:p w14:paraId="7A524470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828" w:type="dxa"/>
          </w:tcPr>
          <w:p w14:paraId="4118753F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¿Quién debiera asistir a la capacitación sobre conciencia de género?</w:t>
            </w:r>
          </w:p>
        </w:tc>
        <w:tc>
          <w:tcPr>
            <w:tcW w:w="9097" w:type="dxa"/>
          </w:tcPr>
          <w:p w14:paraId="6256D5C4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Solo las agricultoras mujeres, ya que el tema trata del género.</w:t>
            </w:r>
          </w:p>
          <w:p w14:paraId="38539EEA" w14:textId="77777777" w:rsidR="00071911" w:rsidRPr="0031014A" w:rsidRDefault="00071911" w:rsidP="001E4FF0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2. Todos los miembros de la comunidad (unas 500 personas) a la que pertenece el grupo de agricultores.</w:t>
            </w:r>
          </w:p>
          <w:p w14:paraId="7B044142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3. Todos los miembros del grupo de agricultores y sus cónyuges.</w:t>
            </w:r>
          </w:p>
          <w:p w14:paraId="6D488167" w14:textId="77777777" w:rsidR="00071911" w:rsidRPr="0031014A" w:rsidRDefault="00071911" w:rsidP="0089641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4. Funcionarios de gobierno del Ministerio de Asuntos de Género.</w:t>
            </w:r>
          </w:p>
        </w:tc>
        <w:tc>
          <w:tcPr>
            <w:tcW w:w="1068" w:type="dxa"/>
          </w:tcPr>
          <w:p w14:paraId="11993326" w14:textId="518D26BB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48051C9E" w14:textId="77777777" w:rsidTr="00555BE6">
        <w:trPr>
          <w:jc w:val="center"/>
        </w:trPr>
        <w:tc>
          <w:tcPr>
            <w:tcW w:w="420" w:type="dxa"/>
          </w:tcPr>
          <w:p w14:paraId="1A00D7A9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828" w:type="dxa"/>
          </w:tcPr>
          <w:p w14:paraId="2D5E1C41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parte de las herramientas de sensibilización que se usan durante la capacitación sobre conciencia de género?</w:t>
            </w:r>
          </w:p>
        </w:tc>
        <w:tc>
          <w:tcPr>
            <w:tcW w:w="9097" w:type="dxa"/>
          </w:tcPr>
          <w:p w14:paraId="0E6EA363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Hoja de asistencia según género</w:t>
            </w:r>
          </w:p>
          <w:p w14:paraId="457EC22A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2. Ejercicio acerca de las funciones y responsabilidades</w:t>
            </w:r>
          </w:p>
          <w:p w14:paraId="2AEB9DC0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3. Evaluación de las necesidades de género</w:t>
            </w:r>
          </w:p>
          <w:p w14:paraId="2C0F9615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4. Cuestionario sobre igualdad de género</w:t>
            </w:r>
          </w:p>
        </w:tc>
        <w:tc>
          <w:tcPr>
            <w:tcW w:w="1068" w:type="dxa"/>
          </w:tcPr>
          <w:p w14:paraId="6CFD7A78" w14:textId="7F793850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0B1F41F5" w14:textId="77777777" w:rsidTr="00555BE6">
        <w:trPr>
          <w:jc w:val="center"/>
        </w:trPr>
        <w:tc>
          <w:tcPr>
            <w:tcW w:w="420" w:type="dxa"/>
          </w:tcPr>
          <w:p w14:paraId="0727A694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5</w:t>
            </w:r>
          </w:p>
        </w:tc>
        <w:tc>
          <w:tcPr>
            <w:tcW w:w="3828" w:type="dxa"/>
          </w:tcPr>
          <w:p w14:paraId="172E32B1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deberían esperar oír los implementadores del SHEP de parte de los agricultores objetivo después de la capacitación sobre conciencia de género?</w:t>
            </w:r>
          </w:p>
        </w:tc>
        <w:tc>
          <w:tcPr>
            <w:tcW w:w="9097" w:type="dxa"/>
          </w:tcPr>
          <w:p w14:paraId="625B693F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Una agricultora dijo «ahora entiendo que mi esposo hace un trabajo más intensivo que yo. Debería sacar a mis hijos de la escuela para que le ayuden».</w:t>
            </w:r>
          </w:p>
          <w:p w14:paraId="67E17186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2. Un agricultor dijo «d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u</w:t>
            </w: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rante la capacitación sentí que mi esposa me culpaba».</w:t>
            </w:r>
          </w:p>
          <w:p w14:paraId="4ECD0123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3. Un agricultor dijo «no me daba cuenta de que las mujeres trabajaban tantas horas tanto en casa como en la granja. Debo preguntarle qué puedo hacer para ayudarla».</w:t>
            </w:r>
          </w:p>
          <w:p w14:paraId="29B1854A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4. Una agricultora dijo «debo hacer todo el trabajo agrícola que ha estado haciendo mi esposo, ya que las mujeres podemos cuidar mejor las plantas que los hombres».</w:t>
            </w:r>
          </w:p>
        </w:tc>
        <w:tc>
          <w:tcPr>
            <w:tcW w:w="1068" w:type="dxa"/>
          </w:tcPr>
          <w:p w14:paraId="1A533F1A" w14:textId="2F4C78FA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4932151E" w14:textId="77777777" w:rsidR="008B4467" w:rsidRPr="0031014A" w:rsidRDefault="008B4467">
      <w:pPr>
        <w:rPr>
          <w:lang w:val="es-MX"/>
        </w:rPr>
      </w:pPr>
    </w:p>
    <w:sectPr w:rsidR="008B4467" w:rsidRPr="0031014A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DD2E7" w14:textId="77777777" w:rsidR="005710B0" w:rsidRDefault="005710B0" w:rsidP="00917185">
      <w:r>
        <w:separator/>
      </w:r>
    </w:p>
  </w:endnote>
  <w:endnote w:type="continuationSeparator" w:id="0">
    <w:p w14:paraId="1392BB9B" w14:textId="77777777" w:rsidR="005710B0" w:rsidRDefault="005710B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96242" w14:textId="2A614171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55BE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E492" w14:textId="77777777" w:rsidR="005710B0" w:rsidRDefault="005710B0" w:rsidP="00917185">
      <w:r>
        <w:separator/>
      </w:r>
    </w:p>
  </w:footnote>
  <w:footnote w:type="continuationSeparator" w:id="0">
    <w:p w14:paraId="7DF9F0BD" w14:textId="77777777" w:rsidR="005710B0" w:rsidRDefault="005710B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71911"/>
    <w:rsid w:val="000D430B"/>
    <w:rsid w:val="001E4FF0"/>
    <w:rsid w:val="00222575"/>
    <w:rsid w:val="0031014A"/>
    <w:rsid w:val="00321595"/>
    <w:rsid w:val="00364192"/>
    <w:rsid w:val="0037193D"/>
    <w:rsid w:val="0039284E"/>
    <w:rsid w:val="003B20F0"/>
    <w:rsid w:val="004170B0"/>
    <w:rsid w:val="004242CE"/>
    <w:rsid w:val="00427022"/>
    <w:rsid w:val="0042760E"/>
    <w:rsid w:val="0044304C"/>
    <w:rsid w:val="00504264"/>
    <w:rsid w:val="00515110"/>
    <w:rsid w:val="00555BE6"/>
    <w:rsid w:val="005710B0"/>
    <w:rsid w:val="00577D34"/>
    <w:rsid w:val="005F6162"/>
    <w:rsid w:val="00653AB9"/>
    <w:rsid w:val="00661E28"/>
    <w:rsid w:val="006A49B0"/>
    <w:rsid w:val="006B281F"/>
    <w:rsid w:val="006C515E"/>
    <w:rsid w:val="008076E6"/>
    <w:rsid w:val="00896414"/>
    <w:rsid w:val="008B4467"/>
    <w:rsid w:val="008E60B0"/>
    <w:rsid w:val="00903435"/>
    <w:rsid w:val="0091016B"/>
    <w:rsid w:val="00917185"/>
    <w:rsid w:val="0092305F"/>
    <w:rsid w:val="0098000F"/>
    <w:rsid w:val="00980ADF"/>
    <w:rsid w:val="009A461F"/>
    <w:rsid w:val="00A56E01"/>
    <w:rsid w:val="00B56468"/>
    <w:rsid w:val="00C808B2"/>
    <w:rsid w:val="00C86141"/>
    <w:rsid w:val="00CB449E"/>
    <w:rsid w:val="00D074FA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A7A9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F46A4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62C54C5F-963B-4D4E-A97D-2EA3E37CE6FE}"/>
</file>

<file path=customXml/itemProps2.xml><?xml version="1.0" encoding="utf-8"?>
<ds:datastoreItem xmlns:ds="http://schemas.openxmlformats.org/officeDocument/2006/customXml" ds:itemID="{AE4FCE36-FC64-458B-B2D5-890EF6DBB01B}"/>
</file>

<file path=customXml/itemProps3.xml><?xml version="1.0" encoding="utf-8"?>
<ds:datastoreItem xmlns:ds="http://schemas.openxmlformats.org/officeDocument/2006/customXml" ds:itemID="{B449FB4A-62A7-4DC9-8602-D2A4867BC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395</Words>
  <Characters>2256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