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467" w:rsidRPr="00917185" w:rsidRDefault="008B4467" w:rsidP="008B4467">
      <w:pPr>
        <w:jc w:val="center"/>
        <w:rPr>
          <w:rFonts w:asciiTheme="majorHAnsi" w:hAnsiTheme="majorHAnsi" w:cstheme="majorHAnsi"/>
          <w:sz w:val="28"/>
          <w:shd w:val="pct15" w:color="auto" w:fill="FFFFFF"/>
        </w:rPr>
      </w:pPr>
      <w:r w:rsidRPr="00917185">
        <w:rPr>
          <w:rFonts w:asciiTheme="majorHAnsi" w:hAnsiTheme="majorHAnsi" w:cstheme="majorHAnsi"/>
          <w:sz w:val="28"/>
          <w:shd w:val="pct15" w:color="auto" w:fill="FFFFFF"/>
        </w:rPr>
        <w:t>Quiz</w:t>
      </w:r>
      <w:r w:rsidR="00917185">
        <w:rPr>
          <w:rFonts w:asciiTheme="majorHAnsi" w:hAnsiTheme="majorHAnsi" w:cstheme="majorHAnsi"/>
          <w:sz w:val="28"/>
          <w:shd w:val="pct15" w:color="auto" w:fill="FFFFFF"/>
        </w:rPr>
        <w:t xml:space="preserve"> for </w:t>
      </w:r>
      <w:r w:rsidR="00EA157F" w:rsidRPr="00EA157F">
        <w:rPr>
          <w:rFonts w:asciiTheme="majorHAnsi" w:hAnsiTheme="majorHAnsi" w:cstheme="majorHAnsi"/>
          <w:sz w:val="28"/>
          <w:u w:val="single"/>
          <w:shd w:val="pct15" w:color="auto" w:fill="FFFFFF"/>
        </w:rPr>
        <w:t>Introduction to SHEP Approach</w:t>
      </w:r>
    </w:p>
    <w:p w:rsidR="008B4467" w:rsidRDefault="008B4467" w:rsidP="008B4467">
      <w:pPr>
        <w:jc w:val="left"/>
        <w:rPr>
          <w:rFonts w:ascii="Times New Roman" w:hAnsi="Times New Roman" w:cs="Times New Roman"/>
          <w:szCs w:val="21"/>
        </w:rPr>
      </w:pPr>
    </w:p>
    <w:p w:rsidR="008B4467" w:rsidRDefault="008B4467" w:rsidP="008B4467">
      <w:pPr>
        <w:wordWrap w:val="0"/>
        <w:jc w:val="right"/>
        <w:rPr>
          <w:rFonts w:ascii="Times New Roman" w:hAnsi="Times New Roman" w:cs="Times New Roman"/>
          <w:szCs w:val="21"/>
          <w:u w:val="single"/>
        </w:rPr>
      </w:pPr>
      <w:r w:rsidRPr="008B4467">
        <w:rPr>
          <w:rFonts w:ascii="Times New Roman" w:hAnsi="Times New Roman" w:cs="Times New Roman" w:hint="eastAsia"/>
          <w:szCs w:val="21"/>
          <w:u w:val="single"/>
        </w:rPr>
        <w:t>Name:</w:t>
      </w:r>
      <w:r>
        <w:rPr>
          <w:rFonts w:ascii="Times New Roman" w:hAnsi="Times New Roman" w:cs="Times New Roman"/>
          <w:szCs w:val="21"/>
          <w:u w:val="single"/>
        </w:rPr>
        <w:t xml:space="preserve">      </w:t>
      </w:r>
      <w:r w:rsidR="00917185">
        <w:rPr>
          <w:rFonts w:ascii="Times New Roman" w:hAnsi="Times New Roman" w:cs="Times New Roman"/>
          <w:szCs w:val="21"/>
          <w:u w:val="single"/>
        </w:rPr>
        <w:t xml:space="preserve">  </w:t>
      </w:r>
      <w:r>
        <w:rPr>
          <w:rFonts w:ascii="Times New Roman" w:hAnsi="Times New Roman" w:cs="Times New Roman"/>
          <w:szCs w:val="21"/>
          <w:u w:val="single"/>
        </w:rPr>
        <w:t xml:space="preserve">                                   </w:t>
      </w:r>
    </w:p>
    <w:p w:rsidR="00917185" w:rsidRPr="00917185" w:rsidRDefault="00917185" w:rsidP="00917185">
      <w:pPr>
        <w:wordWrap w:val="0"/>
        <w:jc w:val="right"/>
        <w:rPr>
          <w:rFonts w:ascii="Times New Roman" w:hAnsi="Times New Roman" w:cs="Times New Roman"/>
          <w:szCs w:val="21"/>
          <w:u w:val="single"/>
        </w:rPr>
      </w:pPr>
      <w:r>
        <w:rPr>
          <w:rFonts w:ascii="Times New Roman" w:hAnsi="Times New Roman" w:cs="Times New Roman"/>
          <w:szCs w:val="21"/>
          <w:u w:val="single"/>
        </w:rPr>
        <w:t>Number of correct answer</w:t>
      </w:r>
      <w:r w:rsidR="00C32AAF">
        <w:rPr>
          <w:rFonts w:ascii="Times New Roman" w:hAnsi="Times New Roman" w:cs="Times New Roman"/>
          <w:szCs w:val="21"/>
          <w:u w:val="single"/>
        </w:rPr>
        <w:t>s</w:t>
      </w:r>
      <w:r w:rsidRPr="00917185">
        <w:rPr>
          <w:rFonts w:ascii="Times New Roman" w:hAnsi="Times New Roman" w:cs="Times New Roman"/>
          <w:szCs w:val="21"/>
          <w:u w:val="single"/>
        </w:rPr>
        <w:t>:</w:t>
      </w:r>
      <w:r>
        <w:rPr>
          <w:rFonts w:ascii="Times New Roman" w:hAnsi="Times New Roman" w:cs="Times New Roman"/>
          <w:szCs w:val="21"/>
          <w:u w:val="single"/>
        </w:rPr>
        <w:t xml:space="preserve">              out of  </w:t>
      </w:r>
      <w:r w:rsidR="00A92208">
        <w:rPr>
          <w:rFonts w:ascii="Times New Roman" w:hAnsi="Times New Roman" w:cs="Times New Roman" w:hint="eastAsia"/>
          <w:sz w:val="44"/>
          <w:szCs w:val="21"/>
          <w:u w:val="single"/>
        </w:rPr>
        <w:t>12</w:t>
      </w:r>
      <w:bookmarkStart w:id="0" w:name="_GoBack"/>
      <w:bookmarkEnd w:id="0"/>
      <w:r>
        <w:rPr>
          <w:rFonts w:ascii="Times New Roman" w:hAnsi="Times New Roman" w:cs="Times New Roman"/>
          <w:sz w:val="44"/>
          <w:szCs w:val="21"/>
          <w:u w:val="single"/>
        </w:rPr>
        <w:t xml:space="preserve"> </w:t>
      </w:r>
    </w:p>
    <w:p w:rsidR="008B4467" w:rsidRPr="008B4467" w:rsidRDefault="008B4467" w:rsidP="008B4467">
      <w:pPr>
        <w:jc w:val="left"/>
        <w:rPr>
          <w:rFonts w:ascii="Times New Roman" w:hAnsi="Times New Roman" w:cs="Times New Roman"/>
          <w:szCs w:val="21"/>
        </w:rPr>
      </w:pPr>
      <w:r w:rsidRPr="008B4467">
        <w:rPr>
          <w:rFonts w:ascii="Times New Roman" w:hAnsi="Times New Roman" w:cs="Times New Roman"/>
          <w:szCs w:val="21"/>
        </w:rPr>
        <w:t>Choose only one answer from the listed four choices.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4387"/>
        <w:gridCol w:w="8482"/>
        <w:gridCol w:w="870"/>
      </w:tblGrid>
      <w:tr w:rsidR="002341B1" w:rsidRPr="002341B1" w:rsidTr="00A92208">
        <w:trPr>
          <w:jc w:val="center"/>
        </w:trPr>
        <w:tc>
          <w:tcPr>
            <w:tcW w:w="426" w:type="dxa"/>
            <w:shd w:val="clear" w:color="auto" w:fill="D9D9D9" w:themeFill="background1" w:themeFillShade="D9"/>
          </w:tcPr>
          <w:p w:rsidR="00917185" w:rsidRPr="002341B1" w:rsidRDefault="00917185" w:rsidP="008B4467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387" w:type="dxa"/>
            <w:shd w:val="clear" w:color="auto" w:fill="D9D9D9" w:themeFill="background1" w:themeFillShade="D9"/>
          </w:tcPr>
          <w:p w:rsidR="00917185" w:rsidRPr="002341B1" w:rsidRDefault="00917185" w:rsidP="002341B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Question</w:t>
            </w:r>
          </w:p>
        </w:tc>
        <w:tc>
          <w:tcPr>
            <w:tcW w:w="8482" w:type="dxa"/>
            <w:shd w:val="clear" w:color="auto" w:fill="D9D9D9" w:themeFill="background1" w:themeFillShade="D9"/>
          </w:tcPr>
          <w:p w:rsidR="00917185" w:rsidRPr="002341B1" w:rsidRDefault="00917185" w:rsidP="008B446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Choices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:rsidR="00917185" w:rsidRPr="002341B1" w:rsidRDefault="00917185" w:rsidP="008B446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Answer</w:t>
            </w:r>
          </w:p>
        </w:tc>
      </w:tr>
      <w:tr w:rsidR="002341B1" w:rsidRPr="002341B1" w:rsidTr="00A92208">
        <w:trPr>
          <w:jc w:val="center"/>
        </w:trPr>
        <w:tc>
          <w:tcPr>
            <w:tcW w:w="426" w:type="dxa"/>
          </w:tcPr>
          <w:p w:rsidR="00EA157F" w:rsidRPr="002341B1" w:rsidRDefault="002341B1" w:rsidP="00EA157F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4387" w:type="dxa"/>
          </w:tcPr>
          <w:p w:rsidR="00EA157F" w:rsidRPr="002341B1" w:rsidRDefault="00EA157F" w:rsidP="002341B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What does SHEP stand for?</w:t>
            </w:r>
          </w:p>
        </w:tc>
        <w:tc>
          <w:tcPr>
            <w:tcW w:w="8482" w:type="dxa"/>
          </w:tcPr>
          <w:p w:rsidR="00EA157F" w:rsidRPr="002341B1" w:rsidRDefault="00EA157F" w:rsidP="00EA157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1. Small Holdings farmer Employment Promotion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2. Small-and-medium scale Horticulturists Education Program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3. Smallholder Horticulture Empowerment and Promotion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4. Small Horticulturists Empowerment Program</w:t>
            </w:r>
          </w:p>
        </w:tc>
        <w:tc>
          <w:tcPr>
            <w:tcW w:w="870" w:type="dxa"/>
          </w:tcPr>
          <w:p w:rsidR="00EA157F" w:rsidRPr="002341B1" w:rsidRDefault="00EA157F" w:rsidP="00EA157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2341B1" w:rsidRPr="002341B1" w:rsidTr="00A92208">
        <w:trPr>
          <w:jc w:val="center"/>
        </w:trPr>
        <w:tc>
          <w:tcPr>
            <w:tcW w:w="426" w:type="dxa"/>
          </w:tcPr>
          <w:p w:rsidR="00EA157F" w:rsidRPr="002341B1" w:rsidRDefault="002341B1" w:rsidP="00EA157F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4387" w:type="dxa"/>
          </w:tcPr>
          <w:p w:rsidR="00EA157F" w:rsidRPr="002341B1" w:rsidRDefault="00EA157F" w:rsidP="002341B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Which country was the SHEP Approach first implemented in?</w:t>
            </w:r>
          </w:p>
        </w:tc>
        <w:tc>
          <w:tcPr>
            <w:tcW w:w="8482" w:type="dxa"/>
          </w:tcPr>
          <w:p w:rsidR="00EA157F" w:rsidRPr="002341B1" w:rsidRDefault="00EA157F" w:rsidP="00EA157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1. South Africa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2. Kenya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3. Japan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4. Other</w:t>
            </w:r>
          </w:p>
        </w:tc>
        <w:tc>
          <w:tcPr>
            <w:tcW w:w="870" w:type="dxa"/>
          </w:tcPr>
          <w:p w:rsidR="00EA157F" w:rsidRPr="002341B1" w:rsidRDefault="00EA157F" w:rsidP="00EA157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2341B1" w:rsidRPr="002341B1" w:rsidTr="00A92208">
        <w:trPr>
          <w:jc w:val="center"/>
        </w:trPr>
        <w:tc>
          <w:tcPr>
            <w:tcW w:w="426" w:type="dxa"/>
          </w:tcPr>
          <w:p w:rsidR="00EA157F" w:rsidRPr="002341B1" w:rsidRDefault="002341B1" w:rsidP="00EA157F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4387" w:type="dxa"/>
          </w:tcPr>
          <w:p w:rsidR="00EA157F" w:rsidRPr="002341B1" w:rsidRDefault="00EA157F" w:rsidP="002341B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Which theories support the two key pillars of SHEP Approach?</w:t>
            </w:r>
          </w:p>
        </w:tc>
        <w:tc>
          <w:tcPr>
            <w:tcW w:w="8482" w:type="dxa"/>
          </w:tcPr>
          <w:p w:rsidR="00EA157F" w:rsidRPr="002341B1" w:rsidRDefault="00EA157F" w:rsidP="00EA157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1. Macroeconomic theory and experimental motivation theory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2. Motivation theory and Self-Determination Theory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3. Market mechanism theory and motivation theory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4. Theory on markets with asymmetric information and Self-Determination Theory</w:t>
            </w:r>
          </w:p>
        </w:tc>
        <w:tc>
          <w:tcPr>
            <w:tcW w:w="870" w:type="dxa"/>
          </w:tcPr>
          <w:p w:rsidR="00EA157F" w:rsidRPr="002341B1" w:rsidRDefault="00EA157F" w:rsidP="00EA157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2341B1" w:rsidRPr="002341B1" w:rsidTr="00A92208">
        <w:trPr>
          <w:jc w:val="center"/>
        </w:trPr>
        <w:tc>
          <w:tcPr>
            <w:tcW w:w="426" w:type="dxa"/>
          </w:tcPr>
          <w:p w:rsidR="00EA157F" w:rsidRPr="002341B1" w:rsidRDefault="002341B1" w:rsidP="00EA157F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4387" w:type="dxa"/>
          </w:tcPr>
          <w:p w:rsidR="00EA157F" w:rsidRPr="002341B1" w:rsidRDefault="00EA157F" w:rsidP="002341B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According to Self-Determination Theory, what are the three psychological needs which motivate people?</w:t>
            </w:r>
          </w:p>
        </w:tc>
        <w:tc>
          <w:tcPr>
            <w:tcW w:w="8482" w:type="dxa"/>
          </w:tcPr>
          <w:p w:rsidR="00EA157F" w:rsidRPr="002341B1" w:rsidRDefault="00EA157F" w:rsidP="00EA157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1. Autonomy, competence and relatedness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2. Hygiene factors, motivator, and esteem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3. Esteem, self-actualization and physiological needs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4. Self-determination, intrinsic motivation and extrinsic motivation</w:t>
            </w:r>
          </w:p>
        </w:tc>
        <w:tc>
          <w:tcPr>
            <w:tcW w:w="870" w:type="dxa"/>
          </w:tcPr>
          <w:p w:rsidR="00EA157F" w:rsidRPr="002341B1" w:rsidRDefault="00EA157F" w:rsidP="00EA157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2341B1" w:rsidRPr="002341B1" w:rsidTr="00A92208">
        <w:trPr>
          <w:jc w:val="center"/>
        </w:trPr>
        <w:tc>
          <w:tcPr>
            <w:tcW w:w="426" w:type="dxa"/>
          </w:tcPr>
          <w:p w:rsidR="00EA157F" w:rsidRPr="002341B1" w:rsidRDefault="002341B1" w:rsidP="00EA157F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4387" w:type="dxa"/>
          </w:tcPr>
          <w:p w:rsidR="00EA157F" w:rsidRPr="002341B1" w:rsidRDefault="00EA157F" w:rsidP="002341B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Which of the following statements best describes the psychological need for competence?</w:t>
            </w:r>
          </w:p>
        </w:tc>
        <w:tc>
          <w:tcPr>
            <w:tcW w:w="8482" w:type="dxa"/>
          </w:tcPr>
          <w:p w:rsidR="00EA157F" w:rsidRPr="002341B1" w:rsidRDefault="00EA157F" w:rsidP="00EA157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1. A need for a person to be recognized in his/her social organization.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2. A need for a person to pass various examinations to achieve something he/she aspires to do.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lastRenderedPageBreak/>
              <w:t>3. A need for a person to continue to work on something he/she tries to achieve.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4. A need for a person to be able to interact effectively with his/her environment.</w:t>
            </w:r>
          </w:p>
        </w:tc>
        <w:tc>
          <w:tcPr>
            <w:tcW w:w="870" w:type="dxa"/>
          </w:tcPr>
          <w:p w:rsidR="00EA157F" w:rsidRPr="002341B1" w:rsidRDefault="00EA157F" w:rsidP="00EA157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2341B1" w:rsidRPr="002341B1" w:rsidTr="00A92208">
        <w:trPr>
          <w:jc w:val="center"/>
        </w:trPr>
        <w:tc>
          <w:tcPr>
            <w:tcW w:w="426" w:type="dxa"/>
          </w:tcPr>
          <w:p w:rsidR="002341B1" w:rsidRPr="002341B1" w:rsidRDefault="002341B1" w:rsidP="00691F2E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4387" w:type="dxa"/>
          </w:tcPr>
          <w:p w:rsidR="002341B1" w:rsidRPr="002341B1" w:rsidRDefault="002341B1" w:rsidP="002341B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What does SHEP Approach do in order to mitigate asymmetric information among market stakeholders of horticultural produce?</w:t>
            </w:r>
          </w:p>
        </w:tc>
        <w:tc>
          <w:tcPr>
            <w:tcW w:w="8482" w:type="dxa"/>
          </w:tcPr>
          <w:p w:rsidR="002341B1" w:rsidRPr="002341B1" w:rsidRDefault="002341B1" w:rsidP="00691F2E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1. Help farmers and market stakeholders have direct interaction to exchange information.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2. Send market price information to farmers' cell phones.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3. Conduct production skill development trainings with farmers.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4. Carry out participatory baseline surveys for farmers.</w:t>
            </w:r>
          </w:p>
        </w:tc>
        <w:tc>
          <w:tcPr>
            <w:tcW w:w="870" w:type="dxa"/>
          </w:tcPr>
          <w:p w:rsidR="002341B1" w:rsidRPr="002341B1" w:rsidRDefault="002341B1" w:rsidP="00691F2E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2341B1" w:rsidRPr="002341B1" w:rsidTr="00A92208">
        <w:trPr>
          <w:jc w:val="center"/>
        </w:trPr>
        <w:tc>
          <w:tcPr>
            <w:tcW w:w="426" w:type="dxa"/>
          </w:tcPr>
          <w:p w:rsidR="00EA157F" w:rsidRPr="002341B1" w:rsidRDefault="002341B1" w:rsidP="00EA157F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4387" w:type="dxa"/>
          </w:tcPr>
          <w:p w:rsidR="00EA157F" w:rsidRPr="002341B1" w:rsidRDefault="00EA157F" w:rsidP="002341B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Which one of the following options is the right order of “SHEP’s Four Essential Steps”?</w:t>
            </w:r>
          </w:p>
        </w:tc>
        <w:tc>
          <w:tcPr>
            <w:tcW w:w="8482" w:type="dxa"/>
          </w:tcPr>
          <w:p w:rsidR="00EA157F" w:rsidRPr="002341B1" w:rsidRDefault="00EA157F" w:rsidP="00EA157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1. (1) Farmers acquire skills--&gt; (2) Famers make decisions--&gt; (3) Share goal with farmers--&gt; (4) Farmers’ awareness is raised.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2. (1) Farmers’ awareness is raised --&gt; (2) Farmers make decisions --&gt; (3) Share goal with farmers--&gt; (4) Farmer acquire skills.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3. (1) Share goal with farmers --&gt; (2) Farmers’ awareness is raised. --&gt; (3) Farmers make decisions --&gt; (4) Farmers acquire skills.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4. (1) Share goal with farmers --&gt; (2) Farmer’s awareness is raised</w:t>
            </w:r>
            <w:proofErr w:type="gramStart"/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.--</w:t>
            </w:r>
            <w:proofErr w:type="gramEnd"/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&gt; (3) Farmers acquire skills--&gt; (4) Farmers make decisions.</w:t>
            </w:r>
          </w:p>
        </w:tc>
        <w:tc>
          <w:tcPr>
            <w:tcW w:w="870" w:type="dxa"/>
          </w:tcPr>
          <w:p w:rsidR="00EA157F" w:rsidRPr="002341B1" w:rsidRDefault="00EA157F" w:rsidP="00EA157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2341B1" w:rsidRPr="002341B1" w:rsidTr="00A92208">
        <w:trPr>
          <w:jc w:val="center"/>
        </w:trPr>
        <w:tc>
          <w:tcPr>
            <w:tcW w:w="426" w:type="dxa"/>
          </w:tcPr>
          <w:p w:rsidR="002341B1" w:rsidRPr="002341B1" w:rsidRDefault="002341B1" w:rsidP="00691F2E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4387" w:type="dxa"/>
          </w:tcPr>
          <w:p w:rsidR="002341B1" w:rsidRPr="002341B1" w:rsidRDefault="002341B1" w:rsidP="002341B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Which statement does NOT describe the importance of following SHEP's four steps?</w:t>
            </w:r>
          </w:p>
        </w:tc>
        <w:tc>
          <w:tcPr>
            <w:tcW w:w="8482" w:type="dxa"/>
          </w:tcPr>
          <w:p w:rsidR="002341B1" w:rsidRPr="002341B1" w:rsidRDefault="002341B1" w:rsidP="00691F2E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1. It is important to implement activities at the best timing.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2. It is essential to conduct activities in the right order.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3. It is necessary to implement activities with appropriate intervals.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4. It is important to finish activities as quickly as possible.</w:t>
            </w:r>
          </w:p>
        </w:tc>
        <w:tc>
          <w:tcPr>
            <w:tcW w:w="870" w:type="dxa"/>
          </w:tcPr>
          <w:p w:rsidR="002341B1" w:rsidRPr="002341B1" w:rsidRDefault="002341B1" w:rsidP="00691F2E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2341B1" w:rsidRPr="002341B1" w:rsidTr="00A92208">
        <w:trPr>
          <w:jc w:val="center"/>
        </w:trPr>
        <w:tc>
          <w:tcPr>
            <w:tcW w:w="426" w:type="dxa"/>
          </w:tcPr>
          <w:p w:rsidR="002341B1" w:rsidRPr="002341B1" w:rsidRDefault="002341B1" w:rsidP="00691F2E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4387" w:type="dxa"/>
          </w:tcPr>
          <w:p w:rsidR="002341B1" w:rsidRPr="002341B1" w:rsidRDefault="002341B1" w:rsidP="002341B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Which of the following statements most appropriately explains why the SHEP Approach works on gender issues?</w:t>
            </w:r>
          </w:p>
        </w:tc>
        <w:tc>
          <w:tcPr>
            <w:tcW w:w="8482" w:type="dxa"/>
          </w:tcPr>
          <w:p w:rsidR="002341B1" w:rsidRPr="002341B1" w:rsidRDefault="002341B1" w:rsidP="00691F2E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1. In order to achieve efficient agricultural business at the household level.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2. In order to raise women's political representation both at the community and regional levels.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3. In order to improve production techniques of men and to raise marketing skills of women.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4. In order to attract more funds and attention from international donors.</w:t>
            </w:r>
          </w:p>
        </w:tc>
        <w:tc>
          <w:tcPr>
            <w:tcW w:w="870" w:type="dxa"/>
          </w:tcPr>
          <w:p w:rsidR="002341B1" w:rsidRPr="002341B1" w:rsidRDefault="002341B1" w:rsidP="00691F2E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2341B1" w:rsidRPr="002341B1" w:rsidTr="00A92208">
        <w:trPr>
          <w:jc w:val="center"/>
        </w:trPr>
        <w:tc>
          <w:tcPr>
            <w:tcW w:w="426" w:type="dxa"/>
          </w:tcPr>
          <w:p w:rsidR="00EA157F" w:rsidRPr="002341B1" w:rsidRDefault="002341B1" w:rsidP="00EA157F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4387" w:type="dxa"/>
          </w:tcPr>
          <w:p w:rsidR="00EA157F" w:rsidRPr="002341B1" w:rsidRDefault="00EA157F" w:rsidP="002341B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With regard to gender, what preparation should NOT be made before SHEP implementation?</w:t>
            </w:r>
          </w:p>
        </w:tc>
        <w:tc>
          <w:tcPr>
            <w:tcW w:w="8482" w:type="dxa"/>
          </w:tcPr>
          <w:p w:rsidR="00EA157F" w:rsidRPr="002341B1" w:rsidRDefault="00EA157F" w:rsidP="00EA157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 A study and analysis on gender can be done for the farmers at the target areas. 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2. Since gender is a sensitive issue, the implementers need to understand that any intervention on current gender situations should be avoided.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lastRenderedPageBreak/>
              <w:t>3. Collaboration with gender focal persons at the implementing organization is sought, where necessary.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4. Gender balance both at the implementers’ side and beneficiaries’ side needs to be considered.</w:t>
            </w:r>
          </w:p>
        </w:tc>
        <w:tc>
          <w:tcPr>
            <w:tcW w:w="870" w:type="dxa"/>
          </w:tcPr>
          <w:p w:rsidR="00EA157F" w:rsidRPr="002341B1" w:rsidRDefault="00EA157F" w:rsidP="00EA157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2341B1" w:rsidRPr="002341B1" w:rsidTr="00A92208">
        <w:trPr>
          <w:jc w:val="center"/>
        </w:trPr>
        <w:tc>
          <w:tcPr>
            <w:tcW w:w="426" w:type="dxa"/>
          </w:tcPr>
          <w:p w:rsidR="00EA157F" w:rsidRPr="002341B1" w:rsidRDefault="002341B1" w:rsidP="00EA157F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11</w:t>
            </w:r>
          </w:p>
        </w:tc>
        <w:tc>
          <w:tcPr>
            <w:tcW w:w="4387" w:type="dxa"/>
          </w:tcPr>
          <w:p w:rsidR="00EA157F" w:rsidRPr="002341B1" w:rsidRDefault="00EA157F" w:rsidP="002341B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Which farmer group should NOT be selected as a target group of SHEP?</w:t>
            </w:r>
          </w:p>
        </w:tc>
        <w:tc>
          <w:tcPr>
            <w:tcW w:w="8482" w:type="dxa"/>
          </w:tcPr>
          <w:p w:rsidR="00EA157F" w:rsidRPr="002341B1" w:rsidRDefault="00EA157F" w:rsidP="00EA157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1. A farmer group whose members' main source of income is horticulture production.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2. A farmer group which has experiences of working together in irrigation management.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3. A farmer group whose main purpose is to receive donations, subsidies and material support from the government and NGOs.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4. A farmer group with both men and female members who are willing to learn managerial skills.</w:t>
            </w:r>
          </w:p>
        </w:tc>
        <w:tc>
          <w:tcPr>
            <w:tcW w:w="870" w:type="dxa"/>
          </w:tcPr>
          <w:p w:rsidR="00EA157F" w:rsidRPr="002341B1" w:rsidRDefault="00EA157F" w:rsidP="00EA157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2341B1" w:rsidRPr="002341B1" w:rsidTr="00A92208">
        <w:trPr>
          <w:jc w:val="center"/>
        </w:trPr>
        <w:tc>
          <w:tcPr>
            <w:tcW w:w="426" w:type="dxa"/>
          </w:tcPr>
          <w:p w:rsidR="00EA157F" w:rsidRPr="002341B1" w:rsidRDefault="002341B1" w:rsidP="00EA157F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12</w:t>
            </w:r>
          </w:p>
        </w:tc>
        <w:tc>
          <w:tcPr>
            <w:tcW w:w="4387" w:type="dxa"/>
          </w:tcPr>
          <w:p w:rsidR="00EA157F" w:rsidRPr="002341B1" w:rsidRDefault="00EA157F" w:rsidP="002341B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Which one of the following statements is the typical impact of SHEP on the target farmers?</w:t>
            </w:r>
          </w:p>
        </w:tc>
        <w:tc>
          <w:tcPr>
            <w:tcW w:w="8482" w:type="dxa"/>
          </w:tcPr>
          <w:p w:rsidR="00EA157F" w:rsidRPr="002341B1" w:rsidRDefault="00EA157F" w:rsidP="00EA157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1. The farmers started investigating market needs before planting.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2. The husband and w</w:t>
            </w:r>
            <w:r w:rsidR="002341B1"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ife stopped communicating with 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each other in order to hide their cash income.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3. Younger villagers in the community started to quit agriculture and became horticultural traders.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4. The farmers started hiring professional marketing experts.</w:t>
            </w:r>
          </w:p>
        </w:tc>
        <w:tc>
          <w:tcPr>
            <w:tcW w:w="870" w:type="dxa"/>
          </w:tcPr>
          <w:p w:rsidR="00EA157F" w:rsidRPr="002341B1" w:rsidRDefault="00EA157F" w:rsidP="00EA157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</w:tbl>
    <w:p w:rsidR="008B4467" w:rsidRDefault="008B4467"/>
    <w:sectPr w:rsidR="008B4467" w:rsidSect="008B4467">
      <w:footerReference w:type="default" r:id="rId6"/>
      <w:pgSz w:w="16838" w:h="11906" w:orient="landscape"/>
      <w:pgMar w:top="1135" w:right="1529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F24" w:rsidRDefault="00902F24" w:rsidP="00917185">
      <w:r>
        <w:separator/>
      </w:r>
    </w:p>
  </w:endnote>
  <w:endnote w:type="continuationSeparator" w:id="0">
    <w:p w:rsidR="00902F24" w:rsidRDefault="00902F24" w:rsidP="0091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8492520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7185" w:rsidRPr="00917185" w:rsidRDefault="00917185" w:rsidP="00917185">
        <w:pPr>
          <w:pStyle w:val="Footer"/>
          <w:jc w:val="center"/>
          <w:rPr>
            <w:rFonts w:ascii="Times New Roman" w:hAnsi="Times New Roman" w:cs="Times New Roman"/>
          </w:rPr>
        </w:pPr>
        <w:r w:rsidRPr="00917185">
          <w:rPr>
            <w:rFonts w:ascii="Times New Roman" w:hAnsi="Times New Roman" w:cs="Times New Roman"/>
          </w:rPr>
          <w:fldChar w:fldCharType="begin"/>
        </w:r>
        <w:r w:rsidRPr="00917185">
          <w:rPr>
            <w:rFonts w:ascii="Times New Roman" w:hAnsi="Times New Roman" w:cs="Times New Roman"/>
          </w:rPr>
          <w:instrText xml:space="preserve"> PAGE   \* MERGEFORMAT </w:instrText>
        </w:r>
        <w:r w:rsidRPr="00917185">
          <w:rPr>
            <w:rFonts w:ascii="Times New Roman" w:hAnsi="Times New Roman" w:cs="Times New Roman"/>
          </w:rPr>
          <w:fldChar w:fldCharType="separate"/>
        </w:r>
        <w:r w:rsidR="00A92208">
          <w:rPr>
            <w:rFonts w:ascii="Times New Roman" w:hAnsi="Times New Roman" w:cs="Times New Roman"/>
            <w:noProof/>
          </w:rPr>
          <w:t>3</w:t>
        </w:r>
        <w:r w:rsidRPr="00917185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F24" w:rsidRDefault="00902F24" w:rsidP="00917185">
      <w:r>
        <w:separator/>
      </w:r>
    </w:p>
  </w:footnote>
  <w:footnote w:type="continuationSeparator" w:id="0">
    <w:p w:rsidR="00902F24" w:rsidRDefault="00902F24" w:rsidP="00917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08"/>
    <w:rsid w:val="00025508"/>
    <w:rsid w:val="00076C78"/>
    <w:rsid w:val="00097A71"/>
    <w:rsid w:val="000B690D"/>
    <w:rsid w:val="000D430B"/>
    <w:rsid w:val="000E568C"/>
    <w:rsid w:val="002341B1"/>
    <w:rsid w:val="00515110"/>
    <w:rsid w:val="005F7F52"/>
    <w:rsid w:val="007C2403"/>
    <w:rsid w:val="008B4467"/>
    <w:rsid w:val="00902F24"/>
    <w:rsid w:val="00903435"/>
    <w:rsid w:val="00917185"/>
    <w:rsid w:val="00955219"/>
    <w:rsid w:val="00A532D8"/>
    <w:rsid w:val="00A92208"/>
    <w:rsid w:val="00C32AAF"/>
    <w:rsid w:val="00C74167"/>
    <w:rsid w:val="00EA157F"/>
    <w:rsid w:val="00EE6015"/>
    <w:rsid w:val="00FC276C"/>
    <w:rsid w:val="00FC6022"/>
    <w:rsid w:val="00FC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F0C724-C2A7-42CB-A356-4917B0D6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17185"/>
  </w:style>
  <w:style w:type="paragraph" w:styleId="Footer">
    <w:name w:val="footer"/>
    <w:basedOn w:val="Normal"/>
    <w:link w:val="FooterChar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17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4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6" ma:contentTypeDescription="新しいドキュメントを作成します。" ma:contentTypeScope="" ma:versionID="ebfe80232c898dbef27a1fbbc7cca82b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db8272c95ff05eede5056ccb1aba1cc7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  <SharedWithUsers xmlns="b94aba0d-0b37-450f-acf1-6ab612cafb6d">
      <UserInfo>
        <DisplayName/>
        <AccountId xsi:nil="true"/>
        <AccountType/>
      </UserInfo>
    </SharedWithUsers>
    <MediaLengthInSeconds xmlns="b5df9216-17ea-4c10-abb6-43a658e75ede" xsi:nil="true"/>
  </documentManagement>
</p:properties>
</file>

<file path=customXml/itemProps1.xml><?xml version="1.0" encoding="utf-8"?>
<ds:datastoreItem xmlns:ds="http://schemas.openxmlformats.org/officeDocument/2006/customXml" ds:itemID="{BAE8F522-C111-4A3E-AE32-8D0C2C98905F}"/>
</file>

<file path=customXml/itemProps2.xml><?xml version="1.0" encoding="utf-8"?>
<ds:datastoreItem xmlns:ds="http://schemas.openxmlformats.org/officeDocument/2006/customXml" ds:itemID="{58E479A9-D717-4B15-9B7B-5E15256E5A50}"/>
</file>

<file path=customXml/itemProps3.xml><?xml version="1.0" encoding="utf-8"?>
<ds:datastoreItem xmlns:ds="http://schemas.openxmlformats.org/officeDocument/2006/customXml" ds:itemID="{2FCFC567-967B-463B-9843-68A2EBAEAE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717</Words>
  <Characters>4091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2020-08-05T23:21:00Z</dcterms:created>
  <dcterms:modified xsi:type="dcterms:W3CDTF">2020-08-06T05:26:00Z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  <property fmtid="{D5CDD505-2E9C-101B-9397-08002B2CF9AE}" pid="3" name="Order">
    <vt:r8>132282500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