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79" w:rsidRDefault="00535D79" w:rsidP="00535D7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 w:hint="eastAsia"/>
          <w:b/>
          <w:sz w:val="32"/>
        </w:rPr>
        <w:t xml:space="preserve">Target </w:t>
      </w:r>
      <w:r w:rsidRPr="008F7360">
        <w:rPr>
          <w:rFonts w:ascii="Arial" w:hAnsi="Arial" w:cs="Arial"/>
          <w:b/>
          <w:sz w:val="32"/>
        </w:rPr>
        <w:t xml:space="preserve">Crop </w:t>
      </w:r>
      <w:r w:rsidRPr="008F7360">
        <w:rPr>
          <w:rFonts w:ascii="Arial" w:hAnsi="Arial" w:cs="Arial" w:hint="eastAsia"/>
          <w:b/>
          <w:sz w:val="32"/>
        </w:rPr>
        <w:t>Selection</w:t>
      </w:r>
      <w:r>
        <w:rPr>
          <w:rFonts w:ascii="Arial" w:hAnsi="Arial" w:cs="Arial"/>
          <w:b/>
          <w:sz w:val="32"/>
        </w:rPr>
        <w:t xml:space="preserve"> Sheet</w:t>
      </w:r>
    </w:p>
    <w:p w:rsidR="00535D79" w:rsidRPr="00AD54E1" w:rsidRDefault="00535D79" w:rsidP="00535D79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77"/>
        <w:gridCol w:w="819"/>
        <w:gridCol w:w="851"/>
        <w:gridCol w:w="992"/>
        <w:gridCol w:w="992"/>
        <w:gridCol w:w="851"/>
        <w:gridCol w:w="992"/>
        <w:gridCol w:w="851"/>
        <w:gridCol w:w="850"/>
        <w:gridCol w:w="851"/>
        <w:gridCol w:w="992"/>
        <w:gridCol w:w="1559"/>
        <w:gridCol w:w="1559"/>
        <w:gridCol w:w="993"/>
      </w:tblGrid>
      <w:tr w:rsidR="00535D79" w:rsidRPr="007A2D7B" w:rsidTr="00FD5CD3">
        <w:trPr>
          <w:trHeight w:val="954"/>
        </w:trPr>
        <w:tc>
          <w:tcPr>
            <w:tcW w:w="877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Crop/  Variety</w:t>
            </w:r>
          </w:p>
        </w:tc>
        <w:tc>
          <w:tcPr>
            <w:tcW w:w="81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Consumed by the local or not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Experience in cultivating the crop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Month of planting /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maturity period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Major production challenges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Av</w:t>
            </w:r>
            <w:r>
              <w:rPr>
                <w:rFonts w:hint="eastAsia"/>
                <w:b/>
                <w:bCs/>
                <w:sz w:val="17"/>
                <w:szCs w:val="17"/>
              </w:rPr>
              <w:t xml:space="preserve">erage marketable yield per ha 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(kg)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Average unit price </w:t>
            </w:r>
            <w:r>
              <w:rPr>
                <w:b/>
                <w:bCs/>
                <w:sz w:val="17"/>
                <w:szCs w:val="17"/>
              </w:rPr>
              <w:t>(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USD/kg)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Total income per </w:t>
            </w:r>
            <w:r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(USD)</w:t>
            </w:r>
          </w:p>
        </w:tc>
        <w:tc>
          <w:tcPr>
            <w:tcW w:w="850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Cost of production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Estimated net income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Main market(s)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Marketing conditions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Remarks</w:t>
            </w:r>
          </w:p>
        </w:tc>
        <w:tc>
          <w:tcPr>
            <w:tcW w:w="993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Ranking</w:t>
            </w: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</w:tr>
    </w:tbl>
    <w:p w:rsidR="00535D79" w:rsidRDefault="00535D79" w:rsidP="00535D79"/>
    <w:p w:rsidR="00535D79" w:rsidRDefault="00535D79" w:rsidP="00535D79">
      <w:r>
        <w:br w:type="page"/>
      </w:r>
    </w:p>
    <w:p w:rsidR="00535D79" w:rsidRDefault="00535D79" w:rsidP="00535D79">
      <w:pPr>
        <w:jc w:val="center"/>
        <w:rPr>
          <w:rFonts w:ascii="Arial" w:hAnsi="Arial" w:cs="Arial"/>
          <w:b/>
          <w:sz w:val="32"/>
        </w:rPr>
      </w:pPr>
      <w:r w:rsidRPr="008F736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4BFF" wp14:editId="02535267">
                <wp:simplePos x="0" y="0"/>
                <wp:positionH relativeFrom="column">
                  <wp:posOffset>0</wp:posOffset>
                </wp:positionH>
                <wp:positionV relativeFrom="paragraph">
                  <wp:posOffset>-80149</wp:posOffset>
                </wp:positionV>
                <wp:extent cx="1716657" cy="624840"/>
                <wp:effectExtent l="0" t="0" r="0" b="0"/>
                <wp:wrapNone/>
                <wp:docPr id="411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D79" w:rsidRPr="00045D72" w:rsidRDefault="00535D79" w:rsidP="00535D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4BFF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0;margin-top:-6.3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" filled="f" stroked="f">
                <v:textbox>
                  <w:txbxContent>
                    <w:p w:rsidR="00535D79" w:rsidRPr="00045D72" w:rsidRDefault="00535D79" w:rsidP="00535D7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b/>
          <w:sz w:val="32"/>
        </w:rPr>
        <w:t xml:space="preserve">Target </w:t>
      </w:r>
      <w:r w:rsidRPr="008F7360">
        <w:rPr>
          <w:rFonts w:ascii="Arial" w:hAnsi="Arial" w:cs="Arial"/>
          <w:b/>
          <w:sz w:val="32"/>
        </w:rPr>
        <w:t xml:space="preserve">Crop </w:t>
      </w:r>
      <w:r w:rsidRPr="008F7360">
        <w:rPr>
          <w:rFonts w:ascii="Arial" w:hAnsi="Arial" w:cs="Arial" w:hint="eastAsia"/>
          <w:b/>
          <w:sz w:val="32"/>
        </w:rPr>
        <w:t>Selection</w:t>
      </w:r>
    </w:p>
    <w:p w:rsidR="00535D79" w:rsidRPr="00AD54E1" w:rsidRDefault="00535D79" w:rsidP="00535D79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38"/>
        <w:gridCol w:w="758"/>
        <w:gridCol w:w="851"/>
        <w:gridCol w:w="992"/>
        <w:gridCol w:w="992"/>
        <w:gridCol w:w="851"/>
        <w:gridCol w:w="992"/>
        <w:gridCol w:w="851"/>
        <w:gridCol w:w="850"/>
        <w:gridCol w:w="851"/>
        <w:gridCol w:w="992"/>
        <w:gridCol w:w="1559"/>
        <w:gridCol w:w="1559"/>
        <w:gridCol w:w="993"/>
      </w:tblGrid>
      <w:tr w:rsidR="00535D79" w:rsidRPr="007A2D7B" w:rsidTr="00FD5CD3">
        <w:trPr>
          <w:trHeight w:val="954"/>
        </w:trPr>
        <w:tc>
          <w:tcPr>
            <w:tcW w:w="938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Crop/  Variety</w:t>
            </w:r>
          </w:p>
        </w:tc>
        <w:tc>
          <w:tcPr>
            <w:tcW w:w="758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Consumed by the local or not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Experience in cultivating the crop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Month of planting /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maturity period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Major production challenges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Av</w:t>
            </w:r>
            <w:r>
              <w:rPr>
                <w:rFonts w:hint="eastAsia"/>
                <w:b/>
                <w:bCs/>
                <w:sz w:val="17"/>
                <w:szCs w:val="17"/>
              </w:rPr>
              <w:t xml:space="preserve">erage marketable yield per ha 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(kg)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Average unit price </w:t>
            </w:r>
            <w:r>
              <w:rPr>
                <w:b/>
                <w:bCs/>
                <w:sz w:val="17"/>
                <w:szCs w:val="17"/>
              </w:rPr>
              <w:t>(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USD/kg)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Total income per </w:t>
            </w:r>
            <w:r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(USD)</w:t>
            </w:r>
          </w:p>
        </w:tc>
        <w:tc>
          <w:tcPr>
            <w:tcW w:w="850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Cost of production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Estimated net income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Main market(s)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Marketing conditions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Remarks</w:t>
            </w:r>
          </w:p>
        </w:tc>
        <w:tc>
          <w:tcPr>
            <w:tcW w:w="993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Ranking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871FEA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Carrots/Nantes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March &amp; July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3months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Carrot Rust Fly (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Pest which affect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s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 roots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10,000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0.20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2,000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825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1,175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 Market</w:t>
            </w:r>
          </w:p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Ma</w:t>
            </w: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rket: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300kg on Thursday</w:t>
            </w:r>
          </w:p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Market:200kg on Monday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Small ones can be sold in the village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, Disease resistant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3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Spinach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/Cornet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March/ 3months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High cost of seed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22,500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0.15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3,375</w:t>
            </w: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1,000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2,375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D26539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Y Market</w:t>
            </w:r>
          </w:p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Z Re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t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ailer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Y Market: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500kg on Monday</w:t>
            </w:r>
          </w:p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Z Retailer:100kg on Wednesday</w:t>
            </w:r>
          </w:p>
        </w:tc>
        <w:tc>
          <w:tcPr>
            <w:tcW w:w="1559" w:type="dxa"/>
            <w:noWrap/>
            <w:hideMark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D26539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 xml:space="preserve">Z Retailer comes </w:t>
            </w:r>
            <w:r w:rsidRPr="00D26539"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to farm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Spring Onion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White Lisbon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Feb &amp; June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1 month</w:t>
            </w: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N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one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5,000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0.10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 Market</w:t>
            </w:r>
          </w:p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Ma</w:t>
            </w: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rket: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600kg on Thursday</w:t>
            </w:r>
          </w:p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Market:</w:t>
            </w:r>
          </w:p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400kg on Monday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Easy to grow</w:t>
            </w: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Kale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Thousand Head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March/ 3 months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A5244F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Black rot (Leaf spot)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20,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0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0.15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3,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000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1,000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2,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000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 Market</w:t>
            </w:r>
          </w:p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Ma</w:t>
            </w: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rket: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600kg on Thursday</w:t>
            </w:r>
          </w:p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Market:200kg on Monday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Can be sold in the village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</w:tr>
    </w:tbl>
    <w:p w:rsidR="00EE6015" w:rsidRPr="00535D79" w:rsidRDefault="00EE6015" w:rsidP="00535D79">
      <w:pPr>
        <w:rPr>
          <w:rFonts w:hint="eastAsia"/>
        </w:rPr>
      </w:pPr>
      <w:bookmarkStart w:id="0" w:name="_GoBack"/>
      <w:bookmarkEnd w:id="0"/>
    </w:p>
    <w:sectPr w:rsidR="00EE6015" w:rsidRPr="00535D79" w:rsidSect="00535D79">
      <w:pgSz w:w="16838" w:h="11906" w:orient="landscape"/>
      <w:pgMar w:top="993" w:right="962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E5"/>
    <w:rsid w:val="000D430B"/>
    <w:rsid w:val="00515110"/>
    <w:rsid w:val="00535D79"/>
    <w:rsid w:val="007921E5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31D13-DD3C-4934-B83A-2F2D9F2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79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35D79"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35D79"/>
    <w:pPr>
      <w:keepNext/>
      <w:outlineLvl w:val="1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D79"/>
    <w:rPr>
      <w:rFonts w:ascii="Arial" w:eastAsia="ＭＳ ゴシック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5D79"/>
    <w:rPr>
      <w:rFonts w:ascii="Arial" w:eastAsia="ＭＳ ゴシック" w:hAnsi="Arial" w:cs="Times New Roman"/>
      <w:szCs w:val="24"/>
    </w:rPr>
  </w:style>
  <w:style w:type="table" w:styleId="TableGrid">
    <w:name w:val="Table Grid"/>
    <w:basedOn w:val="TableNormal"/>
    <w:uiPriority w:val="59"/>
    <w:rsid w:val="00535D7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5D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30937CA3-454C-4EDD-B7A3-6CEAFE041A00}"/>
</file>

<file path=customXml/itemProps2.xml><?xml version="1.0" encoding="utf-8"?>
<ds:datastoreItem xmlns:ds="http://schemas.openxmlformats.org/officeDocument/2006/customXml" ds:itemID="{30861EAE-5EEB-420C-97F7-B2F99F0A11A4}"/>
</file>

<file path=customXml/itemProps3.xml><?xml version="1.0" encoding="utf-8"?>
<ds:datastoreItem xmlns:ds="http://schemas.openxmlformats.org/officeDocument/2006/customXml" ds:itemID="{D4CB5A73-2FBF-44F8-8C8B-91C03FFD4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2020-05-19T04:55:00Z</dcterms:created>
  <dcterms:modified xsi:type="dcterms:W3CDTF">2020-05-19T04:57:00Z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