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19" w:rsidRPr="00BD408E" w:rsidRDefault="007957D3" w:rsidP="005276C7">
      <w:pPr>
        <w:pStyle w:val="a0"/>
        <w:spacing w:afterLines="0" w:line="240" w:lineRule="exac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408E">
        <w:rPr>
          <w:rFonts w:ascii="Times New Roman" w:hAnsi="Times New Roman" w:cs="Times New Roman"/>
          <w:b/>
          <w:sz w:val="28"/>
          <w:szCs w:val="28"/>
          <w:lang w:val="en-US"/>
        </w:rPr>
        <w:t>Monitoring Plan</w:t>
      </w:r>
    </w:p>
    <w:p w:rsidR="00381F19" w:rsidRPr="00BD408E" w:rsidRDefault="00490647" w:rsidP="005276C7">
      <w:pPr>
        <w:tabs>
          <w:tab w:val="num" w:pos="567"/>
        </w:tabs>
        <w:snapToGrid w:val="0"/>
        <w:ind w:leftChars="-322" w:left="559" w:hangingChars="528" w:hanging="1267"/>
        <w:rPr>
          <w:b/>
          <w:sz w:val="24"/>
          <w:lang w:val="en-US"/>
        </w:rPr>
      </w:pPr>
      <w:r w:rsidRPr="00BD408E">
        <w:rPr>
          <w:rFonts w:hint="eastAsia"/>
          <w:b/>
          <w:sz w:val="24"/>
          <w:lang w:val="en-US"/>
        </w:rPr>
        <w:t>Construction</w:t>
      </w:r>
      <w:r w:rsidR="00381F19" w:rsidRPr="00BD408E">
        <w:rPr>
          <w:b/>
          <w:sz w:val="24"/>
          <w:lang w:val="en-US"/>
        </w:rPr>
        <w:t xml:space="preserve"> period</w:t>
      </w:r>
    </w:p>
    <w:tbl>
      <w:tblPr>
        <w:tblW w:w="15735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7"/>
        <w:gridCol w:w="1021"/>
        <w:gridCol w:w="1110"/>
        <w:gridCol w:w="1243"/>
        <w:gridCol w:w="1265"/>
        <w:gridCol w:w="880"/>
        <w:gridCol w:w="8829"/>
      </w:tblGrid>
      <w:tr w:rsidR="00295A70" w:rsidRPr="00BD408E" w:rsidTr="00D566AF">
        <w:trPr>
          <w:cantSplit/>
          <w:trHeight w:val="434"/>
          <w:tblHeader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D6B61" w:rsidRPr="00BD408E" w:rsidRDefault="000D6B61" w:rsidP="005276C7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Environmental item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D6B61" w:rsidRPr="00BD408E" w:rsidRDefault="000D6B61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Item to be monitored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D6B61" w:rsidRPr="00BD408E" w:rsidRDefault="000D6B61" w:rsidP="005276C7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Monitoring site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D6B61" w:rsidRPr="00BD408E" w:rsidRDefault="000D6B61" w:rsidP="005276C7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D6B61" w:rsidRPr="00BD408E" w:rsidRDefault="000D6B61" w:rsidP="005276C7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Method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D6B61" w:rsidRPr="00BD408E" w:rsidRDefault="000D6B61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Party in charge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D6B61" w:rsidRPr="00BD408E" w:rsidRDefault="000D6B61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Evidence</w:t>
            </w:r>
          </w:p>
        </w:tc>
      </w:tr>
      <w:tr w:rsidR="005276C7" w:rsidRPr="00BD408E" w:rsidTr="00D566AF">
        <w:trPr>
          <w:cantSplit/>
          <w:trHeight w:val="362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Pr="00BD408E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7" w:rsidRPr="004633CE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H</w:t>
            </w:r>
            <w:r w:rsidRPr="004633CE">
              <w:rPr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Pr="004633CE">
              <w:rPr>
                <w:sz w:val="20"/>
                <w:szCs w:val="20"/>
                <w:lang w:val="en-US"/>
              </w:rPr>
              <w:t>S</w:t>
            </w:r>
          </w:p>
          <w:p w:rsidR="005276C7" w:rsidRPr="004633CE" w:rsidRDefault="005276C7" w:rsidP="005276C7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7" w:rsidRPr="004633CE" w:rsidRDefault="005276C7" w:rsidP="005C39F6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4633CE">
              <w:rPr>
                <w:sz w:val="20"/>
                <w:szCs w:val="20"/>
                <w:lang w:val="en-US"/>
              </w:rPr>
              <w:t>Ri</w:t>
            </w:r>
            <w:r w:rsidR="00D628AF">
              <w:rPr>
                <w:sz w:val="20"/>
                <w:szCs w:val="20"/>
                <w:lang w:val="en-US"/>
              </w:rPr>
              <w:t>n</w:t>
            </w:r>
            <w:r w:rsidRPr="004633CE">
              <w:rPr>
                <w:sz w:val="20"/>
                <w:szCs w:val="20"/>
                <w:lang w:val="en-US"/>
              </w:rPr>
              <w:t>c</w:t>
            </w:r>
            <w:r w:rsidR="005C39F6">
              <w:rPr>
                <w:sz w:val="20"/>
                <w:szCs w:val="20"/>
                <w:lang w:val="en-US"/>
              </w:rPr>
              <w:t>ón</w:t>
            </w:r>
            <w:proofErr w:type="spellEnd"/>
            <w:r w:rsidR="005C39F6">
              <w:rPr>
                <w:sz w:val="20"/>
                <w:szCs w:val="20"/>
                <w:lang w:val="en-US"/>
              </w:rPr>
              <w:t xml:space="preserve"> </w:t>
            </w:r>
            <w:r w:rsidRPr="004633CE">
              <w:rPr>
                <w:sz w:val="20"/>
                <w:szCs w:val="20"/>
                <w:lang w:val="en-US"/>
              </w:rPr>
              <w:t>de</w:t>
            </w:r>
            <w:r w:rsidR="005C39F6">
              <w:rPr>
                <w:sz w:val="20"/>
                <w:szCs w:val="20"/>
                <w:lang w:val="en-US"/>
              </w:rPr>
              <w:t xml:space="preserve"> la</w:t>
            </w:r>
            <w:r w:rsidRPr="004633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3CE">
              <w:rPr>
                <w:sz w:val="20"/>
                <w:szCs w:val="20"/>
                <w:lang w:val="en-US"/>
              </w:rPr>
              <w:t>Vieja</w:t>
            </w:r>
            <w:proofErr w:type="spellEnd"/>
            <w:r w:rsidRPr="004633CE">
              <w:rPr>
                <w:sz w:val="20"/>
                <w:szCs w:val="20"/>
                <w:lang w:val="en-US"/>
              </w:rPr>
              <w:t xml:space="preserve"> Hotel and 4 sites (north, south, east and west) on the well base boundary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7" w:rsidRPr="004633CE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During production testing period (weeks-one month): every three month (quarterly)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7" w:rsidRPr="004633CE" w:rsidRDefault="005276C7" w:rsidP="005276C7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Field measurement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7" w:rsidRPr="004633CE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ICE</w:t>
            </w:r>
          </w:p>
          <w:p w:rsidR="005276C7" w:rsidRPr="004633CE" w:rsidRDefault="005276C7" w:rsidP="005276C7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7" w:rsidRPr="004A2E7E" w:rsidRDefault="005276C7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  <w:p w:rsidR="005276C7" w:rsidRPr="004A2E7E" w:rsidRDefault="005276C7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  <w:p w:rsidR="005276C7" w:rsidRPr="004A2E7E" w:rsidRDefault="005276C7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  <w:p w:rsidR="005276C7" w:rsidRPr="004A2E7E" w:rsidRDefault="005276C7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  <w:p w:rsidR="005276C7" w:rsidRPr="004A2E7E" w:rsidRDefault="005276C7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  <w:p w:rsidR="005276C7" w:rsidRPr="004A2E7E" w:rsidRDefault="005276C7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  <w:p w:rsidR="005276C7" w:rsidRPr="004A2E7E" w:rsidRDefault="005276C7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  <w:p w:rsidR="005276C7" w:rsidRPr="004A2E7E" w:rsidRDefault="005276C7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  <w:p w:rsidR="005276C7" w:rsidRPr="004A2E7E" w:rsidRDefault="005276C7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  <w:p w:rsidR="005276C7" w:rsidRPr="004A2E7E" w:rsidRDefault="005276C7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  <w:p w:rsidR="005276C7" w:rsidRPr="004A2E7E" w:rsidRDefault="005276C7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  <w:p w:rsidR="005276C7" w:rsidRPr="004A2E7E" w:rsidRDefault="005276C7" w:rsidP="005276C7">
            <w:pPr>
              <w:widowControl/>
              <w:spacing w:line="240" w:lineRule="exact"/>
              <w:jc w:val="left"/>
              <w:rPr>
                <w:noProof/>
                <w:sz w:val="16"/>
                <w:szCs w:val="16"/>
                <w:lang w:val="es-CR" w:eastAsia="es-CR"/>
              </w:rPr>
            </w:pPr>
          </w:p>
          <w:p w:rsidR="00E67F68" w:rsidRPr="004A2E7E" w:rsidRDefault="00E67F68" w:rsidP="005276C7">
            <w:pPr>
              <w:widowControl/>
              <w:spacing w:line="240" w:lineRule="exact"/>
              <w:jc w:val="left"/>
              <w:rPr>
                <w:noProof/>
                <w:sz w:val="16"/>
                <w:szCs w:val="16"/>
                <w:lang w:val="es-CR" w:eastAsia="es-CR"/>
              </w:rPr>
            </w:pPr>
          </w:p>
          <w:p w:rsidR="00E67F68" w:rsidRPr="004A2E7E" w:rsidRDefault="00E67F68" w:rsidP="005276C7">
            <w:pPr>
              <w:widowControl/>
              <w:spacing w:line="240" w:lineRule="exact"/>
              <w:jc w:val="left"/>
              <w:rPr>
                <w:noProof/>
                <w:sz w:val="16"/>
                <w:szCs w:val="16"/>
                <w:lang w:val="es-CR" w:eastAsia="es-CR"/>
              </w:rPr>
            </w:pPr>
          </w:p>
          <w:p w:rsidR="00E67F68" w:rsidRPr="004A2E7E" w:rsidRDefault="00E67F68" w:rsidP="005276C7">
            <w:pPr>
              <w:widowControl/>
              <w:spacing w:line="240" w:lineRule="exact"/>
              <w:jc w:val="left"/>
              <w:rPr>
                <w:noProof/>
                <w:sz w:val="16"/>
                <w:szCs w:val="16"/>
                <w:lang w:val="es-CR" w:eastAsia="es-CR"/>
              </w:rPr>
            </w:pPr>
          </w:p>
          <w:p w:rsidR="00E67F68" w:rsidRPr="004A2E7E" w:rsidRDefault="00E67F68" w:rsidP="005276C7">
            <w:pPr>
              <w:widowControl/>
              <w:spacing w:line="240" w:lineRule="exact"/>
              <w:jc w:val="left"/>
              <w:rPr>
                <w:noProof/>
                <w:sz w:val="16"/>
                <w:szCs w:val="16"/>
                <w:lang w:val="es-CR" w:eastAsia="es-CR"/>
              </w:rPr>
            </w:pPr>
          </w:p>
          <w:p w:rsidR="00E67F68" w:rsidRPr="004A2E7E" w:rsidRDefault="00E67F68" w:rsidP="005276C7">
            <w:pPr>
              <w:widowControl/>
              <w:spacing w:line="240" w:lineRule="exact"/>
              <w:jc w:val="left"/>
              <w:rPr>
                <w:noProof/>
                <w:sz w:val="16"/>
                <w:szCs w:val="16"/>
                <w:lang w:val="es-CR" w:eastAsia="es-CR"/>
              </w:rPr>
            </w:pPr>
          </w:p>
          <w:p w:rsidR="00E67F68" w:rsidRPr="004A2E7E" w:rsidRDefault="00E67F68" w:rsidP="009219A2">
            <w:pPr>
              <w:widowControl/>
              <w:spacing w:line="240" w:lineRule="exact"/>
              <w:jc w:val="center"/>
              <w:rPr>
                <w:noProof/>
                <w:sz w:val="16"/>
                <w:szCs w:val="16"/>
                <w:lang w:val="es-CR" w:eastAsia="es-CR"/>
              </w:rPr>
            </w:pPr>
          </w:p>
          <w:p w:rsidR="00E67F68" w:rsidRPr="004A2E7E" w:rsidRDefault="00E67F68" w:rsidP="005276C7">
            <w:pPr>
              <w:widowControl/>
              <w:spacing w:line="240" w:lineRule="exact"/>
              <w:jc w:val="left"/>
              <w:rPr>
                <w:noProof/>
                <w:sz w:val="16"/>
                <w:szCs w:val="16"/>
                <w:lang w:val="es-CR" w:eastAsia="es-CR"/>
              </w:rPr>
            </w:pPr>
          </w:p>
          <w:p w:rsidR="00E67F68" w:rsidRPr="004A2E7E" w:rsidRDefault="009219A2" w:rsidP="005276C7">
            <w:pPr>
              <w:widowControl/>
              <w:spacing w:line="240" w:lineRule="exact"/>
              <w:jc w:val="left"/>
              <w:rPr>
                <w:noProof/>
                <w:sz w:val="16"/>
                <w:szCs w:val="16"/>
                <w:lang w:val="es-CR" w:eastAsia="es-CR"/>
              </w:rPr>
            </w:pPr>
            <w:r w:rsidRPr="00295A70">
              <w:rPr>
                <w:noProof/>
                <w:sz w:val="16"/>
                <w:szCs w:val="16"/>
                <w:lang w:val="es-CR" w:eastAsia="es-CR"/>
              </w:rPr>
              <w:drawing>
                <wp:inline distT="0" distB="0" distL="0" distR="0" wp14:anchorId="6C7FCE66" wp14:editId="7E1E06FA">
                  <wp:extent cx="5391150" cy="2867025"/>
                  <wp:effectExtent l="0" t="0" r="0" b="9525"/>
                  <wp:docPr id="7" name="Imagen 7" descr="C:\Users\jovaler\Downloads\Dashboar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valer\Downloads\Dashboar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5870" cy="2880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F68" w:rsidRPr="004A2E7E" w:rsidRDefault="00E67F68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  <w:p w:rsidR="00E67F68" w:rsidRPr="004A2E7E" w:rsidRDefault="00E67F68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  <w:p w:rsidR="00E67F68" w:rsidRPr="004A2E7E" w:rsidRDefault="00E67F68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  <w:p w:rsidR="00E67F68" w:rsidRPr="004A2E7E" w:rsidRDefault="00E67F68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  <w:p w:rsidR="00E67F68" w:rsidRPr="004A2E7E" w:rsidRDefault="00E67F68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  <w:p w:rsidR="0028754F" w:rsidRPr="004A2E7E" w:rsidRDefault="0028754F" w:rsidP="005276C7">
            <w:pPr>
              <w:widowControl/>
              <w:spacing w:line="240" w:lineRule="exact"/>
              <w:jc w:val="left"/>
              <w:rPr>
                <w:sz w:val="16"/>
                <w:szCs w:val="16"/>
                <w:lang w:val="en-US"/>
              </w:rPr>
            </w:pPr>
          </w:p>
        </w:tc>
      </w:tr>
      <w:tr w:rsidR="005276C7" w:rsidRPr="00BD408E" w:rsidTr="00D566AF">
        <w:trPr>
          <w:cantSplit/>
          <w:trHeight w:val="556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C7" w:rsidRPr="004633CE" w:rsidRDefault="005276C7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lastRenderedPageBreak/>
              <w:t>Noise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7" w:rsidRPr="004633CE" w:rsidRDefault="005276C7" w:rsidP="005276C7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Noise level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7" w:rsidRPr="004633CE" w:rsidRDefault="005C39F6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Ricón</w:t>
            </w:r>
            <w:proofErr w:type="spellEnd"/>
            <w:r w:rsidR="005276C7" w:rsidRPr="004633CE">
              <w:rPr>
                <w:sz w:val="20"/>
                <w:szCs w:val="20"/>
                <w:lang w:val="en-US"/>
              </w:rPr>
              <w:t xml:space="preserve"> de</w:t>
            </w:r>
            <w:r>
              <w:rPr>
                <w:sz w:val="20"/>
                <w:szCs w:val="20"/>
                <w:lang w:val="en-US"/>
              </w:rPr>
              <w:t xml:space="preserve"> la</w:t>
            </w:r>
            <w:r w:rsidR="005276C7" w:rsidRPr="004633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276C7" w:rsidRPr="004633CE">
              <w:rPr>
                <w:sz w:val="20"/>
                <w:szCs w:val="20"/>
                <w:lang w:val="en-US"/>
              </w:rPr>
              <w:t>Vieja</w:t>
            </w:r>
            <w:proofErr w:type="spellEnd"/>
            <w:r w:rsidR="005276C7" w:rsidRPr="004633CE">
              <w:rPr>
                <w:sz w:val="20"/>
                <w:szCs w:val="20"/>
                <w:lang w:val="en-US"/>
              </w:rPr>
              <w:t xml:space="preserve"> Hotel, one site on the well base boundary (in the hotel direction), and 4 sites (north, south, east and west) </w:t>
            </w:r>
            <w:proofErr w:type="gramStart"/>
            <w:r w:rsidR="005276C7" w:rsidRPr="004633CE">
              <w:rPr>
                <w:sz w:val="20"/>
                <w:szCs w:val="20"/>
                <w:lang w:val="en-US"/>
              </w:rPr>
              <w:t>in the vicinity of</w:t>
            </w:r>
            <w:proofErr w:type="gramEnd"/>
            <w:r w:rsidR="005276C7" w:rsidRPr="004633CE">
              <w:rPr>
                <w:sz w:val="20"/>
                <w:szCs w:val="20"/>
                <w:lang w:val="en-US"/>
              </w:rPr>
              <w:t xml:space="preserve"> the power plant site.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7" w:rsidRPr="004633CE" w:rsidRDefault="005276C7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During production testing period (weeks-one month): once/week</w:t>
            </w:r>
          </w:p>
          <w:p w:rsidR="005276C7" w:rsidRPr="004633CE" w:rsidRDefault="005276C7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Pr="004633CE" w:rsidRDefault="005276C7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During power plant construction: monthly (with peak time for each construction job taken into account)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7" w:rsidRPr="004633CE" w:rsidRDefault="005276C7" w:rsidP="005276C7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Field measurement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7" w:rsidRPr="004633CE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ICE</w:t>
            </w:r>
          </w:p>
          <w:p w:rsidR="005276C7" w:rsidRPr="004633CE" w:rsidRDefault="005276C7" w:rsidP="005276C7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5276C7" w:rsidRDefault="005276C7" w:rsidP="005276C7">
            <w:pPr>
              <w:widowControl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</w:p>
          <w:p w:rsidR="0028754F" w:rsidRDefault="0028754F" w:rsidP="005276C7">
            <w:pPr>
              <w:widowControl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</w:p>
          <w:p w:rsidR="0028754F" w:rsidRDefault="0028754F" w:rsidP="005276C7">
            <w:pPr>
              <w:widowControl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</w:p>
          <w:p w:rsidR="0028754F" w:rsidRDefault="0028754F" w:rsidP="005276C7">
            <w:pPr>
              <w:widowControl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</w:p>
          <w:p w:rsidR="0028754F" w:rsidRDefault="0028754F" w:rsidP="005276C7">
            <w:pPr>
              <w:widowControl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</w:p>
          <w:p w:rsidR="0028754F" w:rsidRDefault="0028754F" w:rsidP="005276C7">
            <w:pPr>
              <w:widowControl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</w:p>
          <w:p w:rsidR="0028754F" w:rsidRDefault="009219A2" w:rsidP="005276C7">
            <w:pPr>
              <w:widowControl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9219A2">
              <w:rPr>
                <w:noProof/>
                <w:sz w:val="20"/>
                <w:szCs w:val="20"/>
                <w:lang w:val="es-CR" w:eastAsia="es-CR"/>
              </w:rPr>
              <w:drawing>
                <wp:inline distT="0" distB="0" distL="0" distR="0" wp14:anchorId="2BB86EF1" wp14:editId="5D84F0FC">
                  <wp:extent cx="4552950" cy="3268574"/>
                  <wp:effectExtent l="0" t="0" r="0" b="8255"/>
                  <wp:docPr id="8" name="Imagen 8" descr="C:\Users\jovaler\Downloads\Dashboar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valer\Downloads\Dashboard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6030" cy="327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54F" w:rsidRDefault="0028754F" w:rsidP="005276C7">
            <w:pPr>
              <w:widowControl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</w:p>
          <w:p w:rsidR="0028754F" w:rsidRPr="00BD408E" w:rsidRDefault="0028754F" w:rsidP="005276C7">
            <w:pPr>
              <w:widowControl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5276C7" w:rsidRDefault="005276C7" w:rsidP="005276C7">
      <w:pPr>
        <w:spacing w:line="240" w:lineRule="exact"/>
        <w:jc w:val="left"/>
        <w:rPr>
          <w:sz w:val="20"/>
          <w:szCs w:val="20"/>
          <w:lang w:val="en-US"/>
        </w:rPr>
        <w:sectPr w:rsidR="005276C7" w:rsidSect="00B509F1">
          <w:headerReference w:type="default" r:id="rId10"/>
          <w:footerReference w:type="default" r:id="rId11"/>
          <w:pgSz w:w="16838" w:h="11906" w:orient="landscape"/>
          <w:pgMar w:top="1701" w:right="1701" w:bottom="1701" w:left="1701" w:header="851" w:footer="992" w:gutter="0"/>
          <w:cols w:space="425"/>
          <w:docGrid w:type="lines" w:linePitch="360"/>
        </w:sectPr>
      </w:pPr>
    </w:p>
    <w:tbl>
      <w:tblPr>
        <w:tblW w:w="15206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0"/>
        <w:gridCol w:w="1152"/>
        <w:gridCol w:w="1279"/>
        <w:gridCol w:w="1023"/>
        <w:gridCol w:w="1407"/>
        <w:gridCol w:w="1023"/>
        <w:gridCol w:w="8392"/>
      </w:tblGrid>
      <w:tr w:rsidR="000D6B61" w:rsidRPr="00BD408E" w:rsidTr="00002160">
        <w:trPr>
          <w:cantSplit/>
          <w:trHeight w:val="1748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61" w:rsidRPr="00BD408E" w:rsidRDefault="00355059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w</w:t>
            </w:r>
            <w:r w:rsidR="000D6B61" w:rsidRPr="00BD408E">
              <w:rPr>
                <w:sz w:val="20"/>
                <w:szCs w:val="20"/>
                <w:lang w:val="en-US"/>
              </w:rPr>
              <w:t>ater quality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1" w:rsidRPr="004633CE" w:rsidRDefault="000D6B61" w:rsidP="005276C7">
            <w:pPr>
              <w:pStyle w:val="Prrafodelista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pH, Electric conductivity (EC), Turbidity (TURB), Suspended solids (SS), Oils and grease, BOD, and COD</w:t>
            </w:r>
          </w:p>
          <w:p w:rsidR="000D6B61" w:rsidRPr="004633CE" w:rsidRDefault="000D6B61" w:rsidP="005276C7">
            <w:pPr>
              <w:pStyle w:val="Prrafodelista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Arsenic (As), Hexavalent chrome (Cr</w:t>
            </w:r>
            <w:r w:rsidRPr="004633CE">
              <w:rPr>
                <w:sz w:val="20"/>
                <w:szCs w:val="20"/>
                <w:vertAlign w:val="superscript"/>
                <w:lang w:val="en-US"/>
              </w:rPr>
              <w:t>+6</w:t>
            </w:r>
            <w:r w:rsidRPr="004633CE">
              <w:rPr>
                <w:sz w:val="20"/>
                <w:szCs w:val="20"/>
                <w:lang w:val="en-US"/>
              </w:rPr>
              <w:t>), and Mercury (Hg)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1" w:rsidRPr="004633CE" w:rsidRDefault="000D6B61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 xml:space="preserve">Upper and lower streams of the Colorado and Negro Rivers, and upper and lower streams of the creek running near GPG2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1" w:rsidRPr="004633CE" w:rsidRDefault="000D6B61" w:rsidP="005276C7">
            <w:pPr>
              <w:pStyle w:val="Prrafodelista"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During production testing period: twice/testing period (weeks-one month)</w:t>
            </w:r>
          </w:p>
          <w:p w:rsidR="000D6B61" w:rsidRPr="004633CE" w:rsidRDefault="000D6B61" w:rsidP="005276C7">
            <w:pPr>
              <w:pStyle w:val="Prrafodelista"/>
              <w:spacing w:line="240" w:lineRule="exact"/>
              <w:ind w:leftChars="0" w:left="360"/>
              <w:jc w:val="left"/>
              <w:rPr>
                <w:sz w:val="20"/>
                <w:szCs w:val="20"/>
                <w:lang w:val="en-US"/>
              </w:rPr>
            </w:pPr>
          </w:p>
          <w:p w:rsidR="000D6B61" w:rsidRPr="004633CE" w:rsidRDefault="000D6B61" w:rsidP="005276C7">
            <w:pPr>
              <w:pStyle w:val="Prrafodelista"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During power plant construction: monthly /construction period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1" w:rsidRPr="004633CE" w:rsidRDefault="000D6B61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Field measurement and laboratory analysis of collected samples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1" w:rsidRPr="004633CE" w:rsidRDefault="000D6B61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ICE and construction contractor (effluents from temporary settling basin)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9" w:rsidRDefault="00BE63A9" w:rsidP="005276C7">
            <w:pPr>
              <w:tabs>
                <w:tab w:val="left" w:pos="1122"/>
              </w:tabs>
              <w:rPr>
                <w:noProof/>
                <w:sz w:val="20"/>
                <w:szCs w:val="20"/>
                <w:lang w:val="es-CR" w:eastAsia="es-CR"/>
              </w:rPr>
            </w:pPr>
          </w:p>
          <w:p w:rsidR="00F67204" w:rsidRDefault="00F67204" w:rsidP="005276C7">
            <w:pPr>
              <w:tabs>
                <w:tab w:val="left" w:pos="1122"/>
              </w:tabs>
              <w:rPr>
                <w:sz w:val="20"/>
                <w:szCs w:val="20"/>
                <w:lang w:val="en-US"/>
              </w:rPr>
            </w:pPr>
            <w:r w:rsidRPr="00F67204">
              <w:rPr>
                <w:noProof/>
                <w:sz w:val="20"/>
                <w:szCs w:val="20"/>
                <w:lang w:val="es-CR" w:eastAsia="es-CR"/>
              </w:rPr>
              <w:drawing>
                <wp:inline distT="0" distB="0" distL="0" distR="0">
                  <wp:extent cx="4811169" cy="4276725"/>
                  <wp:effectExtent l="0" t="0" r="889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0246" cy="4284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204" w:rsidRDefault="008F7004" w:rsidP="005276C7">
            <w:pPr>
              <w:tabs>
                <w:tab w:val="left" w:pos="1122"/>
              </w:tabs>
              <w:rPr>
                <w:sz w:val="20"/>
                <w:szCs w:val="20"/>
                <w:lang w:val="en-US"/>
              </w:rPr>
            </w:pPr>
            <w:r w:rsidRPr="008F7004">
              <w:rPr>
                <w:noProof/>
                <w:sz w:val="20"/>
                <w:szCs w:val="20"/>
                <w:lang w:val="es-CR" w:eastAsia="es-CR"/>
              </w:rPr>
              <w:lastRenderedPageBreak/>
              <w:drawing>
                <wp:inline distT="0" distB="0" distL="0" distR="0">
                  <wp:extent cx="5029200" cy="396993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2727" cy="39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204" w:rsidRDefault="00F67204" w:rsidP="005276C7">
            <w:pPr>
              <w:tabs>
                <w:tab w:val="left" w:pos="1122"/>
              </w:tabs>
              <w:rPr>
                <w:sz w:val="20"/>
                <w:szCs w:val="20"/>
                <w:lang w:val="en-US"/>
              </w:rPr>
            </w:pPr>
            <w:r w:rsidRPr="00F67204">
              <w:rPr>
                <w:noProof/>
                <w:sz w:val="20"/>
                <w:szCs w:val="20"/>
                <w:lang w:val="es-CR" w:eastAsia="es-CR"/>
              </w:rPr>
              <w:lastRenderedPageBreak/>
              <w:drawing>
                <wp:inline distT="0" distB="0" distL="0" distR="0" wp14:anchorId="7CD40F14" wp14:editId="6E535F35">
                  <wp:extent cx="4324350" cy="4094725"/>
                  <wp:effectExtent l="0" t="0" r="0" b="127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30" cy="4100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3CE" w:rsidRDefault="004633CE" w:rsidP="00805ECA">
            <w:pPr>
              <w:widowControl/>
              <w:spacing w:line="240" w:lineRule="exact"/>
              <w:jc w:val="left"/>
              <w:rPr>
                <w:sz w:val="20"/>
                <w:szCs w:val="20"/>
                <w:u w:val="single"/>
                <w:lang w:val="en-US"/>
              </w:rPr>
            </w:pPr>
          </w:p>
          <w:p w:rsidR="004633CE" w:rsidRDefault="004633CE" w:rsidP="00805ECA">
            <w:pPr>
              <w:widowControl/>
              <w:spacing w:line="240" w:lineRule="exact"/>
              <w:jc w:val="left"/>
              <w:rPr>
                <w:sz w:val="20"/>
                <w:szCs w:val="20"/>
                <w:u w:val="single"/>
                <w:lang w:val="en-US"/>
              </w:rPr>
            </w:pPr>
          </w:p>
          <w:p w:rsidR="004633CE" w:rsidRDefault="004633CE" w:rsidP="00805ECA">
            <w:pPr>
              <w:widowControl/>
              <w:spacing w:line="240" w:lineRule="exact"/>
              <w:jc w:val="left"/>
              <w:rPr>
                <w:sz w:val="20"/>
                <w:szCs w:val="20"/>
                <w:u w:val="single"/>
                <w:lang w:val="en-US"/>
              </w:rPr>
            </w:pPr>
          </w:p>
          <w:p w:rsidR="004633CE" w:rsidRDefault="004633CE" w:rsidP="00805ECA">
            <w:pPr>
              <w:widowControl/>
              <w:spacing w:line="240" w:lineRule="exact"/>
              <w:jc w:val="left"/>
              <w:rPr>
                <w:sz w:val="20"/>
                <w:szCs w:val="20"/>
                <w:u w:val="single"/>
                <w:lang w:val="en-US"/>
              </w:rPr>
            </w:pPr>
          </w:p>
          <w:p w:rsidR="00D76324" w:rsidRDefault="00D76324" w:rsidP="00805ECA">
            <w:pPr>
              <w:widowControl/>
              <w:spacing w:line="240" w:lineRule="exact"/>
              <w:jc w:val="left"/>
              <w:rPr>
                <w:sz w:val="20"/>
                <w:szCs w:val="20"/>
                <w:u w:val="single"/>
                <w:lang w:val="en-US"/>
              </w:rPr>
            </w:pPr>
          </w:p>
          <w:p w:rsidR="00D76324" w:rsidRDefault="00D76324" w:rsidP="00805ECA">
            <w:pPr>
              <w:widowControl/>
              <w:spacing w:line="240" w:lineRule="exact"/>
              <w:jc w:val="left"/>
              <w:rPr>
                <w:sz w:val="20"/>
                <w:szCs w:val="20"/>
                <w:u w:val="single"/>
                <w:lang w:val="en-US"/>
              </w:rPr>
            </w:pPr>
          </w:p>
          <w:p w:rsidR="00D76324" w:rsidRDefault="00D76324" w:rsidP="00805ECA">
            <w:pPr>
              <w:widowControl/>
              <w:spacing w:line="240" w:lineRule="exact"/>
              <w:jc w:val="left"/>
              <w:rPr>
                <w:sz w:val="20"/>
                <w:szCs w:val="20"/>
                <w:u w:val="single"/>
                <w:lang w:val="en-US"/>
              </w:rPr>
            </w:pPr>
          </w:p>
          <w:p w:rsidR="00D76324" w:rsidRDefault="00D76324" w:rsidP="00805ECA">
            <w:pPr>
              <w:widowControl/>
              <w:spacing w:line="240" w:lineRule="exact"/>
              <w:jc w:val="left"/>
              <w:rPr>
                <w:sz w:val="20"/>
                <w:szCs w:val="20"/>
                <w:u w:val="single"/>
                <w:lang w:val="en-US"/>
              </w:rPr>
            </w:pPr>
          </w:p>
          <w:tbl>
            <w:tblPr>
              <w:tblStyle w:val="Tablaconcuadrcula"/>
              <w:tblpPr w:leftFromText="141" w:rightFromText="141" w:vertAnchor="text" w:horzAnchor="margin" w:tblpY="-194"/>
              <w:tblOverlap w:val="never"/>
              <w:tblW w:w="8220" w:type="dxa"/>
              <w:tblLayout w:type="fixed"/>
              <w:tblLook w:val="04A0" w:firstRow="1" w:lastRow="0" w:firstColumn="1" w:lastColumn="0" w:noHBand="0" w:noVBand="1"/>
            </w:tblPr>
            <w:tblGrid>
              <w:gridCol w:w="1278"/>
              <w:gridCol w:w="1277"/>
              <w:gridCol w:w="850"/>
              <w:gridCol w:w="850"/>
              <w:gridCol w:w="991"/>
              <w:gridCol w:w="1134"/>
              <w:gridCol w:w="850"/>
              <w:gridCol w:w="990"/>
            </w:tblGrid>
            <w:tr w:rsidR="008343EF" w:rsidTr="008343EF">
              <w:tc>
                <w:tcPr>
                  <w:tcW w:w="777" w:type="pct"/>
                  <w:vAlign w:val="center"/>
                </w:tcPr>
                <w:p w:rsidR="00C36BF8" w:rsidRPr="007A34DB" w:rsidRDefault="008343EF" w:rsidP="00C36BF8">
                  <w:pPr>
                    <w:spacing w:after="240"/>
                    <w:rPr>
                      <w:b/>
                      <w:sz w:val="18"/>
                      <w:szCs w:val="20"/>
                      <w:lang w:val="en-US"/>
                    </w:rPr>
                  </w:pPr>
                  <w:r>
                    <w:rPr>
                      <w:b/>
                      <w:sz w:val="18"/>
                      <w:szCs w:val="20"/>
                      <w:lang w:val="en-US"/>
                    </w:rPr>
                    <w:lastRenderedPageBreak/>
                    <w:t>S</w:t>
                  </w:r>
                  <w:r w:rsidR="00C36BF8" w:rsidRPr="007A34DB">
                    <w:rPr>
                      <w:b/>
                      <w:sz w:val="18"/>
                      <w:szCs w:val="20"/>
                      <w:lang w:val="en-US"/>
                    </w:rPr>
                    <w:t>ite</w:t>
                  </w:r>
                </w:p>
              </w:tc>
              <w:tc>
                <w:tcPr>
                  <w:tcW w:w="777" w:type="pct"/>
                  <w:vAlign w:val="center"/>
                </w:tcPr>
                <w:p w:rsidR="00C36BF8" w:rsidRPr="007A34DB" w:rsidRDefault="00C36BF8" w:rsidP="00C36BF8">
                  <w:pPr>
                    <w:spacing w:after="240"/>
                    <w:rPr>
                      <w:b/>
                      <w:sz w:val="18"/>
                      <w:szCs w:val="20"/>
                      <w:lang w:val="en-US"/>
                    </w:rPr>
                  </w:pPr>
                  <w:proofErr w:type="spellStart"/>
                  <w:r>
                    <w:rPr>
                      <w:b/>
                      <w:sz w:val="18"/>
                      <w:szCs w:val="20"/>
                      <w:lang w:val="en-US"/>
                    </w:rPr>
                    <w:t>Disolved</w:t>
                  </w:r>
                  <w:proofErr w:type="spellEnd"/>
                  <w:r>
                    <w:rPr>
                      <w:b/>
                      <w:sz w:val="18"/>
                      <w:szCs w:val="20"/>
                      <w:lang w:val="en-US"/>
                    </w:rPr>
                    <w:t xml:space="preserve"> oxygen </w:t>
                  </w:r>
                  <w:r w:rsidRPr="007A34DB">
                    <w:rPr>
                      <w:b/>
                      <w:sz w:val="18"/>
                      <w:szCs w:val="20"/>
                      <w:lang w:val="en-US"/>
                    </w:rPr>
                    <w:t>(mg/L)</w:t>
                  </w:r>
                </w:p>
              </w:tc>
              <w:tc>
                <w:tcPr>
                  <w:tcW w:w="517" w:type="pct"/>
                  <w:vAlign w:val="center"/>
                </w:tcPr>
                <w:p w:rsidR="00C36BF8" w:rsidRPr="007A34DB" w:rsidRDefault="00C36BF8" w:rsidP="00C36BF8">
                  <w:pPr>
                    <w:spacing w:after="240"/>
                    <w:rPr>
                      <w:b/>
                      <w:sz w:val="18"/>
                      <w:szCs w:val="20"/>
                      <w:lang w:val="en-US"/>
                    </w:rPr>
                  </w:pPr>
                  <w:r>
                    <w:rPr>
                      <w:b/>
                      <w:sz w:val="18"/>
                      <w:szCs w:val="20"/>
                      <w:lang w:val="en-US"/>
                    </w:rPr>
                    <w:t xml:space="preserve">BOD </w:t>
                  </w:r>
                  <w:r w:rsidRPr="007A34DB">
                    <w:rPr>
                      <w:b/>
                      <w:sz w:val="18"/>
                      <w:szCs w:val="20"/>
                      <w:lang w:val="en-US"/>
                    </w:rPr>
                    <w:t>(mg/L)</w:t>
                  </w:r>
                </w:p>
              </w:tc>
              <w:tc>
                <w:tcPr>
                  <w:tcW w:w="517" w:type="pct"/>
                  <w:vAlign w:val="center"/>
                </w:tcPr>
                <w:p w:rsidR="00C36BF8" w:rsidRPr="007A34DB" w:rsidRDefault="00C36BF8" w:rsidP="00C36BF8">
                  <w:pPr>
                    <w:spacing w:after="240"/>
                    <w:rPr>
                      <w:b/>
                      <w:sz w:val="18"/>
                      <w:szCs w:val="20"/>
                      <w:lang w:val="en-US"/>
                    </w:rPr>
                  </w:pPr>
                  <w:r>
                    <w:rPr>
                      <w:b/>
                      <w:sz w:val="18"/>
                      <w:szCs w:val="20"/>
                      <w:lang w:val="en-US"/>
                    </w:rPr>
                    <w:t xml:space="preserve">COD </w:t>
                  </w:r>
                  <w:r w:rsidRPr="007A34DB">
                    <w:rPr>
                      <w:b/>
                      <w:sz w:val="18"/>
                      <w:szCs w:val="20"/>
                      <w:lang w:val="en-US"/>
                    </w:rPr>
                    <w:t>(mg/L)</w:t>
                  </w:r>
                </w:p>
              </w:tc>
              <w:tc>
                <w:tcPr>
                  <w:tcW w:w="603" w:type="pct"/>
                  <w:vAlign w:val="center"/>
                </w:tcPr>
                <w:p w:rsidR="00C36BF8" w:rsidRPr="007A34DB" w:rsidRDefault="00C36BF8" w:rsidP="00C36BF8">
                  <w:pPr>
                    <w:spacing w:after="240"/>
                    <w:rPr>
                      <w:b/>
                      <w:sz w:val="18"/>
                      <w:szCs w:val="20"/>
                      <w:lang w:val="en-US"/>
                    </w:rPr>
                  </w:pPr>
                  <w:r>
                    <w:rPr>
                      <w:b/>
                      <w:sz w:val="18"/>
                      <w:szCs w:val="20"/>
                      <w:lang w:val="en-US"/>
                    </w:rPr>
                    <w:t xml:space="preserve">S.S </w:t>
                  </w:r>
                  <w:r w:rsidRPr="007A34DB">
                    <w:rPr>
                      <w:b/>
                      <w:sz w:val="18"/>
                      <w:szCs w:val="20"/>
                      <w:lang w:val="en-US"/>
                    </w:rPr>
                    <w:t>(mg/L)</w:t>
                  </w:r>
                </w:p>
              </w:tc>
              <w:tc>
                <w:tcPr>
                  <w:tcW w:w="690" w:type="pct"/>
                  <w:vAlign w:val="center"/>
                </w:tcPr>
                <w:p w:rsidR="00C36BF8" w:rsidRPr="007A34DB" w:rsidRDefault="00C36BF8" w:rsidP="00C36BF8">
                  <w:pPr>
                    <w:spacing w:after="240"/>
                    <w:rPr>
                      <w:b/>
                      <w:sz w:val="18"/>
                      <w:szCs w:val="20"/>
                      <w:lang w:val="en-US"/>
                    </w:rPr>
                  </w:pPr>
                  <w:r w:rsidRPr="007A34DB">
                    <w:rPr>
                      <w:b/>
                      <w:sz w:val="18"/>
                      <w:szCs w:val="20"/>
                      <w:lang w:val="en-US"/>
                    </w:rPr>
                    <w:t>Oils and Grease (mg/L)</w:t>
                  </w:r>
                </w:p>
              </w:tc>
              <w:tc>
                <w:tcPr>
                  <w:tcW w:w="517" w:type="pct"/>
                  <w:vAlign w:val="center"/>
                </w:tcPr>
                <w:p w:rsidR="00C36BF8" w:rsidRPr="007A34DB" w:rsidRDefault="00C36BF8" w:rsidP="00C36BF8">
                  <w:pPr>
                    <w:spacing w:after="240"/>
                    <w:rPr>
                      <w:b/>
                      <w:sz w:val="18"/>
                      <w:szCs w:val="20"/>
                      <w:lang w:val="en-US"/>
                    </w:rPr>
                  </w:pPr>
                  <w:r w:rsidRPr="007A34DB">
                    <w:rPr>
                      <w:b/>
                      <w:sz w:val="18"/>
                      <w:szCs w:val="20"/>
                      <w:lang w:val="en-US"/>
                    </w:rPr>
                    <w:t>Cr +6 (mg/L)</w:t>
                  </w:r>
                </w:p>
              </w:tc>
              <w:tc>
                <w:tcPr>
                  <w:tcW w:w="602" w:type="pct"/>
                  <w:vAlign w:val="center"/>
                </w:tcPr>
                <w:p w:rsidR="00C36BF8" w:rsidRPr="007A34DB" w:rsidRDefault="00C36BF8" w:rsidP="00C36BF8">
                  <w:pPr>
                    <w:spacing w:after="240"/>
                    <w:rPr>
                      <w:b/>
                      <w:sz w:val="18"/>
                      <w:szCs w:val="20"/>
                      <w:lang w:val="en-US"/>
                    </w:rPr>
                  </w:pPr>
                  <w:r w:rsidRPr="007A34DB">
                    <w:rPr>
                      <w:b/>
                      <w:sz w:val="18"/>
                      <w:szCs w:val="20"/>
                      <w:lang w:val="en-US"/>
                    </w:rPr>
                    <w:t>Hg (mg/L)</w:t>
                  </w:r>
                </w:p>
              </w:tc>
            </w:tr>
            <w:tr w:rsidR="008343EF" w:rsidTr="008343EF">
              <w:tc>
                <w:tcPr>
                  <w:tcW w:w="777" w:type="pct"/>
                  <w:vAlign w:val="center"/>
                </w:tcPr>
                <w:p w:rsidR="00C36BF8" w:rsidRPr="007A34DB" w:rsidRDefault="00C36BF8" w:rsidP="008343EF">
                  <w:pPr>
                    <w:spacing w:after="240"/>
                    <w:rPr>
                      <w:sz w:val="18"/>
                      <w:szCs w:val="20"/>
                      <w:lang w:val="en-US"/>
                    </w:rPr>
                  </w:pPr>
                  <w:r w:rsidRPr="007A34DB">
                    <w:rPr>
                      <w:sz w:val="18"/>
                      <w:szCs w:val="20"/>
                      <w:lang w:val="en-US"/>
                    </w:rPr>
                    <w:t>R</w:t>
                  </w:r>
                  <w:r w:rsidR="008343EF">
                    <w:rPr>
                      <w:sz w:val="18"/>
                      <w:szCs w:val="20"/>
                      <w:lang w:val="en-US"/>
                    </w:rPr>
                    <w:t xml:space="preserve">. </w:t>
                  </w:r>
                  <w:r>
                    <w:rPr>
                      <w:sz w:val="18"/>
                      <w:szCs w:val="20"/>
                      <w:lang w:val="en-US"/>
                    </w:rPr>
                    <w:t xml:space="preserve">Negro </w:t>
                  </w:r>
                </w:p>
              </w:tc>
              <w:tc>
                <w:tcPr>
                  <w:tcW w:w="777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  <w:szCs w:val="20"/>
                      <w:lang w:val="en-US"/>
                    </w:rPr>
                  </w:pPr>
                  <w:r>
                    <w:rPr>
                      <w:sz w:val="18"/>
                      <w:szCs w:val="20"/>
                      <w:lang w:val="en-US"/>
                    </w:rPr>
                    <w:t>7.73</w:t>
                  </w:r>
                </w:p>
              </w:tc>
              <w:tc>
                <w:tcPr>
                  <w:tcW w:w="517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  <w:szCs w:val="20"/>
                      <w:lang w:val="en-US"/>
                    </w:rPr>
                  </w:pPr>
                  <w:r>
                    <w:rPr>
                      <w:sz w:val="18"/>
                      <w:szCs w:val="20"/>
                      <w:lang w:val="en-US"/>
                    </w:rPr>
                    <w:t>&lt;2</w:t>
                  </w:r>
                </w:p>
              </w:tc>
              <w:tc>
                <w:tcPr>
                  <w:tcW w:w="517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  <w:szCs w:val="20"/>
                      <w:lang w:val="en-US"/>
                    </w:rPr>
                  </w:pPr>
                  <w:r>
                    <w:rPr>
                      <w:sz w:val="18"/>
                      <w:szCs w:val="20"/>
                      <w:lang w:val="en-US"/>
                    </w:rPr>
                    <w:t>&lt;1</w:t>
                  </w:r>
                </w:p>
              </w:tc>
              <w:tc>
                <w:tcPr>
                  <w:tcW w:w="603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  <w:szCs w:val="20"/>
                      <w:lang w:val="en-US"/>
                    </w:rPr>
                  </w:pPr>
                  <w:r w:rsidRPr="007E4CF6">
                    <w:rPr>
                      <w:sz w:val="18"/>
                      <w:szCs w:val="20"/>
                      <w:lang w:val="en-US"/>
                    </w:rPr>
                    <w:t>&lt;15</w:t>
                  </w:r>
                </w:p>
              </w:tc>
              <w:tc>
                <w:tcPr>
                  <w:tcW w:w="690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</w:rPr>
                  </w:pPr>
                  <w:proofErr w:type="spellStart"/>
                  <w:r w:rsidRPr="007A34DB">
                    <w:rPr>
                      <w:sz w:val="18"/>
                      <w:szCs w:val="20"/>
                      <w:lang w:val="en-US"/>
                    </w:rPr>
                    <w:t>nd</w:t>
                  </w:r>
                  <w:proofErr w:type="spellEnd"/>
                </w:p>
              </w:tc>
              <w:tc>
                <w:tcPr>
                  <w:tcW w:w="517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</w:rPr>
                  </w:pPr>
                  <w:proofErr w:type="spellStart"/>
                  <w:r w:rsidRPr="007A34DB">
                    <w:rPr>
                      <w:sz w:val="18"/>
                      <w:szCs w:val="20"/>
                      <w:lang w:val="en-US"/>
                    </w:rPr>
                    <w:t>nd</w:t>
                  </w:r>
                  <w:proofErr w:type="spellEnd"/>
                </w:p>
              </w:tc>
              <w:tc>
                <w:tcPr>
                  <w:tcW w:w="602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</w:rPr>
                  </w:pPr>
                  <w:proofErr w:type="spellStart"/>
                  <w:r w:rsidRPr="007A34DB">
                    <w:rPr>
                      <w:sz w:val="18"/>
                      <w:szCs w:val="20"/>
                      <w:lang w:val="en-US"/>
                    </w:rPr>
                    <w:t>nd</w:t>
                  </w:r>
                  <w:proofErr w:type="spellEnd"/>
                </w:p>
              </w:tc>
            </w:tr>
            <w:tr w:rsidR="008343EF" w:rsidTr="008343EF">
              <w:tc>
                <w:tcPr>
                  <w:tcW w:w="777" w:type="pct"/>
                  <w:vAlign w:val="center"/>
                </w:tcPr>
                <w:p w:rsidR="00C36BF8" w:rsidRPr="007A34DB" w:rsidRDefault="00C36BF8" w:rsidP="008343EF">
                  <w:pPr>
                    <w:spacing w:after="240"/>
                    <w:rPr>
                      <w:sz w:val="18"/>
                      <w:szCs w:val="20"/>
                      <w:lang w:val="en-US"/>
                    </w:rPr>
                  </w:pPr>
                  <w:r w:rsidRPr="007A34DB">
                    <w:rPr>
                      <w:sz w:val="18"/>
                      <w:szCs w:val="20"/>
                      <w:lang w:val="en-US"/>
                    </w:rPr>
                    <w:t>R</w:t>
                  </w:r>
                  <w:r w:rsidR="008343EF">
                    <w:rPr>
                      <w:sz w:val="18"/>
                      <w:szCs w:val="20"/>
                      <w:lang w:val="en-US"/>
                    </w:rPr>
                    <w:t xml:space="preserve">. </w:t>
                  </w:r>
                  <w:r w:rsidRPr="007A34DB">
                    <w:rPr>
                      <w:sz w:val="18"/>
                      <w:szCs w:val="20"/>
                      <w:lang w:val="en-US"/>
                    </w:rPr>
                    <w:t>Colorado</w:t>
                  </w:r>
                  <w:r w:rsidR="008343EF">
                    <w:rPr>
                      <w:sz w:val="18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77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  <w:szCs w:val="20"/>
                      <w:lang w:val="en-US"/>
                    </w:rPr>
                  </w:pPr>
                  <w:r>
                    <w:rPr>
                      <w:sz w:val="18"/>
                      <w:szCs w:val="20"/>
                      <w:lang w:val="en-US"/>
                    </w:rPr>
                    <w:t>8.7</w:t>
                  </w:r>
                </w:p>
              </w:tc>
              <w:tc>
                <w:tcPr>
                  <w:tcW w:w="517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  <w:szCs w:val="20"/>
                      <w:lang w:val="en-US"/>
                    </w:rPr>
                  </w:pPr>
                  <w:r>
                    <w:rPr>
                      <w:sz w:val="18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517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  <w:szCs w:val="20"/>
                      <w:lang w:val="en-US"/>
                    </w:rPr>
                  </w:pPr>
                  <w:r>
                    <w:rPr>
                      <w:sz w:val="18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603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  <w:szCs w:val="20"/>
                      <w:lang w:val="en-US"/>
                    </w:rPr>
                  </w:pPr>
                  <w:r>
                    <w:rPr>
                      <w:sz w:val="18"/>
                      <w:szCs w:val="20"/>
                      <w:lang w:val="en-US"/>
                    </w:rPr>
                    <w:t>&lt;15</w:t>
                  </w:r>
                </w:p>
              </w:tc>
              <w:tc>
                <w:tcPr>
                  <w:tcW w:w="690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</w:rPr>
                  </w:pPr>
                  <w:proofErr w:type="spellStart"/>
                  <w:r w:rsidRPr="007A34DB">
                    <w:rPr>
                      <w:sz w:val="18"/>
                      <w:szCs w:val="20"/>
                      <w:lang w:val="en-US"/>
                    </w:rPr>
                    <w:t>nd</w:t>
                  </w:r>
                  <w:proofErr w:type="spellEnd"/>
                </w:p>
              </w:tc>
              <w:tc>
                <w:tcPr>
                  <w:tcW w:w="517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</w:rPr>
                  </w:pPr>
                  <w:proofErr w:type="spellStart"/>
                  <w:r w:rsidRPr="007A34DB">
                    <w:rPr>
                      <w:sz w:val="18"/>
                      <w:szCs w:val="20"/>
                      <w:lang w:val="en-US"/>
                    </w:rPr>
                    <w:t>nd</w:t>
                  </w:r>
                  <w:proofErr w:type="spellEnd"/>
                </w:p>
              </w:tc>
              <w:tc>
                <w:tcPr>
                  <w:tcW w:w="602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</w:rPr>
                  </w:pPr>
                  <w:proofErr w:type="spellStart"/>
                  <w:r w:rsidRPr="007A34DB">
                    <w:rPr>
                      <w:sz w:val="18"/>
                      <w:szCs w:val="20"/>
                      <w:lang w:val="en-US"/>
                    </w:rPr>
                    <w:t>nd</w:t>
                  </w:r>
                  <w:proofErr w:type="spellEnd"/>
                </w:p>
              </w:tc>
            </w:tr>
            <w:tr w:rsidR="008343EF" w:rsidTr="008343EF">
              <w:tc>
                <w:tcPr>
                  <w:tcW w:w="777" w:type="pct"/>
                  <w:vAlign w:val="center"/>
                </w:tcPr>
                <w:p w:rsidR="00C36BF8" w:rsidRPr="007A34DB" w:rsidRDefault="00C36BF8" w:rsidP="008343EF">
                  <w:pPr>
                    <w:spacing w:after="240"/>
                    <w:rPr>
                      <w:sz w:val="18"/>
                      <w:szCs w:val="20"/>
                      <w:lang w:val="en-US"/>
                    </w:rPr>
                  </w:pPr>
                  <w:r w:rsidRPr="007A34DB">
                    <w:rPr>
                      <w:sz w:val="18"/>
                      <w:szCs w:val="20"/>
                      <w:lang w:val="en-US"/>
                    </w:rPr>
                    <w:t>Q</w:t>
                  </w:r>
                  <w:r w:rsidR="008343EF">
                    <w:rPr>
                      <w:sz w:val="18"/>
                      <w:szCs w:val="20"/>
                      <w:lang w:val="en-US"/>
                    </w:rPr>
                    <w:t>.</w:t>
                  </w:r>
                  <w:r w:rsidRPr="007A34DB">
                    <w:rPr>
                      <w:sz w:val="18"/>
                      <w:szCs w:val="20"/>
                      <w:lang w:val="en-US"/>
                    </w:rPr>
                    <w:t xml:space="preserve"> Yugo</w:t>
                  </w:r>
                </w:p>
              </w:tc>
              <w:tc>
                <w:tcPr>
                  <w:tcW w:w="777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  <w:szCs w:val="20"/>
                      <w:lang w:val="en-US"/>
                    </w:rPr>
                  </w:pPr>
                  <w:r>
                    <w:rPr>
                      <w:sz w:val="18"/>
                      <w:szCs w:val="20"/>
                      <w:lang w:val="en-US"/>
                    </w:rPr>
                    <w:t>8.81</w:t>
                  </w:r>
                </w:p>
              </w:tc>
              <w:tc>
                <w:tcPr>
                  <w:tcW w:w="517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  <w:szCs w:val="20"/>
                      <w:lang w:val="en-US"/>
                    </w:rPr>
                  </w:pPr>
                  <w:r>
                    <w:rPr>
                      <w:sz w:val="18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517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  <w:szCs w:val="20"/>
                      <w:lang w:val="en-US"/>
                    </w:rPr>
                  </w:pPr>
                  <w:r>
                    <w:rPr>
                      <w:sz w:val="18"/>
                      <w:szCs w:val="20"/>
                      <w:lang w:val="en-US"/>
                    </w:rPr>
                    <w:t>11</w:t>
                  </w:r>
                </w:p>
              </w:tc>
              <w:tc>
                <w:tcPr>
                  <w:tcW w:w="603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  <w:szCs w:val="20"/>
                      <w:lang w:val="en-US"/>
                    </w:rPr>
                  </w:pPr>
                  <w:r w:rsidRPr="007E4CF6">
                    <w:rPr>
                      <w:sz w:val="18"/>
                      <w:szCs w:val="20"/>
                      <w:lang w:val="en-US"/>
                    </w:rPr>
                    <w:t>&lt;15</w:t>
                  </w:r>
                </w:p>
              </w:tc>
              <w:tc>
                <w:tcPr>
                  <w:tcW w:w="690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</w:rPr>
                  </w:pPr>
                  <w:proofErr w:type="spellStart"/>
                  <w:r w:rsidRPr="007A34DB">
                    <w:rPr>
                      <w:sz w:val="18"/>
                      <w:szCs w:val="20"/>
                      <w:lang w:val="en-US"/>
                    </w:rPr>
                    <w:t>nd</w:t>
                  </w:r>
                  <w:proofErr w:type="spellEnd"/>
                </w:p>
              </w:tc>
              <w:tc>
                <w:tcPr>
                  <w:tcW w:w="517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</w:rPr>
                  </w:pPr>
                  <w:proofErr w:type="spellStart"/>
                  <w:r w:rsidRPr="007A34DB">
                    <w:rPr>
                      <w:sz w:val="18"/>
                      <w:szCs w:val="20"/>
                      <w:lang w:val="en-US"/>
                    </w:rPr>
                    <w:t>nd</w:t>
                  </w:r>
                  <w:proofErr w:type="spellEnd"/>
                </w:p>
              </w:tc>
              <w:tc>
                <w:tcPr>
                  <w:tcW w:w="602" w:type="pct"/>
                  <w:vAlign w:val="center"/>
                </w:tcPr>
                <w:p w:rsidR="00C36BF8" w:rsidRPr="007A34DB" w:rsidRDefault="00C36BF8" w:rsidP="00C36BF8">
                  <w:pPr>
                    <w:jc w:val="center"/>
                    <w:rPr>
                      <w:sz w:val="18"/>
                    </w:rPr>
                  </w:pPr>
                  <w:proofErr w:type="spellStart"/>
                  <w:r w:rsidRPr="007A34DB">
                    <w:rPr>
                      <w:sz w:val="18"/>
                      <w:szCs w:val="20"/>
                      <w:lang w:val="en-US"/>
                    </w:rPr>
                    <w:t>nd</w:t>
                  </w:r>
                  <w:proofErr w:type="spellEnd"/>
                </w:p>
              </w:tc>
            </w:tr>
          </w:tbl>
          <w:p w:rsidR="00165DE9" w:rsidRPr="0092306C" w:rsidRDefault="0092306C" w:rsidP="00805ECA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92306C">
              <w:rPr>
                <w:sz w:val="20"/>
                <w:szCs w:val="20"/>
                <w:lang w:val="en-US"/>
              </w:rPr>
              <w:t>n</w:t>
            </w:r>
            <w:r w:rsidR="008F7004" w:rsidRPr="0092306C">
              <w:rPr>
                <w:sz w:val="20"/>
                <w:szCs w:val="20"/>
                <w:lang w:val="en-US"/>
              </w:rPr>
              <w:t>d</w:t>
            </w:r>
            <w:proofErr w:type="spellEnd"/>
            <w:r w:rsidR="008F7004" w:rsidRPr="0092306C">
              <w:rPr>
                <w:sz w:val="20"/>
                <w:szCs w:val="20"/>
                <w:lang w:val="en-US"/>
              </w:rPr>
              <w:t>: Not detectable</w:t>
            </w:r>
            <w:bookmarkStart w:id="0" w:name="_GoBack"/>
            <w:bookmarkEnd w:id="0"/>
          </w:p>
          <w:p w:rsidR="008F7004" w:rsidRDefault="008F7004" w:rsidP="00805ECA">
            <w:pPr>
              <w:widowControl/>
              <w:spacing w:line="240" w:lineRule="exact"/>
              <w:jc w:val="left"/>
              <w:rPr>
                <w:sz w:val="20"/>
                <w:szCs w:val="20"/>
                <w:u w:val="single"/>
                <w:lang w:val="en-US"/>
              </w:rPr>
            </w:pPr>
          </w:p>
          <w:p w:rsidR="00777B9E" w:rsidRPr="00D11DEA" w:rsidRDefault="00777B9E" w:rsidP="00777B9E">
            <w:pPr>
              <w:widowControl/>
              <w:spacing w:line="240" w:lineRule="exact"/>
              <w:jc w:val="left"/>
              <w:rPr>
                <w:sz w:val="20"/>
                <w:szCs w:val="20"/>
                <w:u w:val="single"/>
                <w:lang w:val="en-US"/>
              </w:rPr>
            </w:pPr>
            <w:r w:rsidRPr="00D11DEA">
              <w:rPr>
                <w:sz w:val="20"/>
                <w:szCs w:val="20"/>
                <w:u w:val="single"/>
                <w:lang w:val="en-US"/>
              </w:rPr>
              <w:t>Construction period</w:t>
            </w:r>
          </w:p>
          <w:p w:rsidR="00777B9E" w:rsidRPr="00D11DEA" w:rsidRDefault="00777B9E" w:rsidP="00777B9E">
            <w:pPr>
              <w:spacing w:after="240"/>
              <w:rPr>
                <w:sz w:val="20"/>
                <w:szCs w:val="20"/>
                <w:lang w:val="en-US"/>
              </w:rPr>
            </w:pPr>
            <w:r w:rsidRPr="00D11DEA">
              <w:rPr>
                <w:sz w:val="20"/>
                <w:szCs w:val="20"/>
                <w:lang w:val="en-US"/>
              </w:rPr>
              <w:t xml:space="preserve">The BMWP-CR is an index obtained from summing punctuation assign to different </w:t>
            </w:r>
            <w:proofErr w:type="spellStart"/>
            <w:r w:rsidRPr="00D11DEA">
              <w:rPr>
                <w:sz w:val="20"/>
                <w:szCs w:val="20"/>
                <w:lang w:val="en-US"/>
              </w:rPr>
              <w:t>macroinvertabrates`s</w:t>
            </w:r>
            <w:proofErr w:type="spellEnd"/>
            <w:r w:rsidRPr="00D11DEA">
              <w:rPr>
                <w:sz w:val="20"/>
                <w:szCs w:val="20"/>
                <w:lang w:val="en-US"/>
              </w:rPr>
              <w:t xml:space="preserve"> families base on the sensitivity to pollution. </w:t>
            </w:r>
          </w:p>
          <w:p w:rsidR="00777B9E" w:rsidRDefault="00777B9E" w:rsidP="00777B9E">
            <w:pPr>
              <w:spacing w:after="240"/>
              <w:rPr>
                <w:sz w:val="20"/>
                <w:szCs w:val="20"/>
                <w:lang w:val="en-US"/>
              </w:rPr>
            </w:pPr>
            <w:r w:rsidRPr="00D11DEA">
              <w:rPr>
                <w:sz w:val="20"/>
                <w:szCs w:val="20"/>
                <w:lang w:val="en-US"/>
              </w:rPr>
              <w:t xml:space="preserve">The punctuation </w:t>
            </w:r>
            <w:proofErr w:type="gramStart"/>
            <w:r w:rsidRPr="00D11DEA">
              <w:rPr>
                <w:sz w:val="20"/>
                <w:szCs w:val="20"/>
                <w:lang w:val="en-US"/>
              </w:rPr>
              <w:t>is assigned</w:t>
            </w:r>
            <w:proofErr w:type="gramEnd"/>
            <w:r w:rsidRPr="00D11DEA">
              <w:rPr>
                <w:sz w:val="20"/>
                <w:szCs w:val="20"/>
                <w:lang w:val="en-US"/>
              </w:rPr>
              <w:t xml:space="preserve"> just once for every single family, independently of the amount of individuals or genus encountered. The sum of punctuation of all families in the study area offers a final value of index.  </w:t>
            </w:r>
          </w:p>
          <w:p w:rsidR="00777B9E" w:rsidRPr="00D11DEA" w:rsidRDefault="00777B9E" w:rsidP="00777B9E">
            <w:pPr>
              <w:rPr>
                <w:b/>
                <w:sz w:val="20"/>
                <w:lang w:val="en"/>
              </w:rPr>
            </w:pPr>
            <w:r w:rsidRPr="00D11DEA">
              <w:rPr>
                <w:b/>
                <w:sz w:val="20"/>
                <w:lang w:val="en"/>
              </w:rPr>
              <w:t xml:space="preserve">Table 1. Water quality level according to BMWP-CR`s value. </w:t>
            </w:r>
          </w:p>
          <w:tbl>
            <w:tblPr>
              <w:tblW w:w="7454" w:type="dxa"/>
              <w:tblInd w:w="2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86"/>
              <w:gridCol w:w="1334"/>
              <w:gridCol w:w="1134"/>
            </w:tblGrid>
            <w:tr w:rsidR="00777B9E" w:rsidRPr="00D11DEA" w:rsidTr="009F596A">
              <w:trPr>
                <w:trHeight w:val="245"/>
              </w:trPr>
              <w:tc>
                <w:tcPr>
                  <w:tcW w:w="4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center"/>
                    <w:rPr>
                      <w:rFonts w:eastAsia="Times New Roman"/>
                      <w:b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b/>
                      <w:sz w:val="18"/>
                      <w:lang w:eastAsia="es-CR"/>
                    </w:rPr>
                    <w:t>Level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center"/>
                    <w:rPr>
                      <w:rFonts w:eastAsia="Times New Roman"/>
                      <w:b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b/>
                      <w:sz w:val="18"/>
                      <w:lang w:eastAsia="es-CR"/>
                    </w:rPr>
                    <w:t>BMWP-CR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center"/>
                    <w:rPr>
                      <w:rFonts w:eastAsia="Times New Roman"/>
                      <w:b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b/>
                      <w:sz w:val="18"/>
                      <w:lang w:eastAsia="es-CR"/>
                    </w:rPr>
                    <w:t>COLOR</w:t>
                  </w:r>
                </w:p>
              </w:tc>
            </w:tr>
            <w:tr w:rsidR="00777B9E" w:rsidRPr="00D11DEA" w:rsidTr="009F596A">
              <w:trPr>
                <w:trHeight w:val="245"/>
              </w:trPr>
              <w:tc>
                <w:tcPr>
                  <w:tcW w:w="4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Excellent water quality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&gt;120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70C0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 </w:t>
                  </w:r>
                </w:p>
              </w:tc>
            </w:tr>
            <w:tr w:rsidR="00777B9E" w:rsidRPr="00D11DEA" w:rsidTr="009F596A">
              <w:trPr>
                <w:trHeight w:val="245"/>
              </w:trPr>
              <w:tc>
                <w:tcPr>
                  <w:tcW w:w="4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Good water quality, not polluted nor altered in other sensitive way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101-120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 </w:t>
                  </w:r>
                </w:p>
              </w:tc>
            </w:tr>
            <w:tr w:rsidR="00777B9E" w:rsidRPr="00D11DEA" w:rsidTr="009F596A">
              <w:trPr>
                <w:trHeight w:val="245"/>
              </w:trPr>
              <w:tc>
                <w:tcPr>
                  <w:tcW w:w="4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 xml:space="preserve">Regular water quality, </w:t>
                  </w:r>
                  <w:proofErr w:type="spellStart"/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eutrophy</w:t>
                  </w:r>
                  <w:proofErr w:type="spellEnd"/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, moderate polluted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61-100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 </w:t>
                  </w:r>
                </w:p>
              </w:tc>
            </w:tr>
            <w:tr w:rsidR="00777B9E" w:rsidRPr="00D11DEA" w:rsidTr="009F596A">
              <w:trPr>
                <w:trHeight w:val="245"/>
              </w:trPr>
              <w:tc>
                <w:tcPr>
                  <w:tcW w:w="4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 xml:space="preserve">Bad water quality, polluted.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36-60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 </w:t>
                  </w:r>
                </w:p>
              </w:tc>
            </w:tr>
            <w:tr w:rsidR="00777B9E" w:rsidRPr="00D11DEA" w:rsidTr="009F596A">
              <w:trPr>
                <w:trHeight w:val="245"/>
              </w:trPr>
              <w:tc>
                <w:tcPr>
                  <w:tcW w:w="4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lastRenderedPageBreak/>
                    <w:t xml:space="preserve">Bad water </w:t>
                  </w:r>
                  <w:proofErr w:type="gramStart"/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quality,</w:t>
                  </w:r>
                  <w:proofErr w:type="gramEnd"/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 xml:space="preserve"> very polluted.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16-35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 </w:t>
                  </w:r>
                </w:p>
              </w:tc>
            </w:tr>
            <w:tr w:rsidR="00777B9E" w:rsidRPr="00D11DEA" w:rsidTr="009F596A">
              <w:trPr>
                <w:trHeight w:val="245"/>
              </w:trPr>
              <w:tc>
                <w:tcPr>
                  <w:tcW w:w="4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 xml:space="preserve">Very bad water quality, extremely polluted.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&lt;15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 </w:t>
                  </w:r>
                </w:p>
              </w:tc>
            </w:tr>
          </w:tbl>
          <w:p w:rsidR="00805ECA" w:rsidRPr="00BD408E" w:rsidRDefault="00805ECA" w:rsidP="005276C7">
            <w:pPr>
              <w:tabs>
                <w:tab w:val="left" w:pos="1122"/>
              </w:tabs>
              <w:rPr>
                <w:sz w:val="20"/>
                <w:szCs w:val="20"/>
                <w:lang w:val="en-US"/>
              </w:rPr>
            </w:pPr>
          </w:p>
        </w:tc>
      </w:tr>
      <w:tr w:rsidR="000D6B61" w:rsidRPr="00BD408E" w:rsidTr="00002160">
        <w:trPr>
          <w:cantSplit/>
          <w:trHeight w:val="985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1" w:rsidRPr="00BD408E" w:rsidRDefault="000D6B61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1" w:rsidRPr="00BD408E" w:rsidRDefault="000D6B61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pH, EC, TURB, SS, Oils and grease, BOD and COD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1" w:rsidRPr="00BD408E" w:rsidRDefault="000D6B61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Upper and lower streams of the Colorado and Negro Rivers, upper and lower streams of the creek running near GPG2, and outlet of the settling basin (construction work effluents)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1" w:rsidRPr="00BD408E" w:rsidRDefault="000D6B61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Monthly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1" w:rsidRPr="00BD408E" w:rsidRDefault="000D6B61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1" w:rsidRPr="00BD408E" w:rsidRDefault="000D6B61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6B" w:rsidRPr="00E6166B" w:rsidRDefault="002A1C6B" w:rsidP="002A1C6B">
            <w:pPr>
              <w:rPr>
                <w:b/>
                <w:sz w:val="20"/>
                <w:lang w:val="es-CR"/>
              </w:rPr>
            </w:pPr>
            <w:r w:rsidRPr="00E6166B">
              <w:rPr>
                <w:b/>
                <w:sz w:val="20"/>
                <w:lang w:val="en"/>
              </w:rPr>
              <w:t xml:space="preserve">Values ​​obtained and level of ambient water quality according to the BMWP-CR. </w:t>
            </w:r>
            <w:proofErr w:type="spellStart"/>
            <w:r w:rsidR="00002160">
              <w:rPr>
                <w:b/>
                <w:sz w:val="20"/>
                <w:lang w:val="es-CR"/>
              </w:rPr>
              <w:t>July</w:t>
            </w:r>
            <w:proofErr w:type="spellEnd"/>
            <w:r w:rsidR="00002160">
              <w:rPr>
                <w:b/>
                <w:sz w:val="20"/>
                <w:lang w:val="es-CR"/>
              </w:rPr>
              <w:t xml:space="preserve"> 2019 – </w:t>
            </w:r>
            <w:proofErr w:type="spellStart"/>
            <w:r w:rsidR="00002160">
              <w:rPr>
                <w:b/>
                <w:sz w:val="20"/>
                <w:lang w:val="es-CR"/>
              </w:rPr>
              <w:t>september</w:t>
            </w:r>
            <w:proofErr w:type="spellEnd"/>
            <w:r w:rsidR="00002160">
              <w:rPr>
                <w:b/>
                <w:sz w:val="20"/>
                <w:lang w:val="es-CR"/>
              </w:rPr>
              <w:t xml:space="preserve"> 2021.</w:t>
            </w:r>
          </w:p>
          <w:p w:rsidR="009F596A" w:rsidRDefault="009F596A" w:rsidP="00777B9E">
            <w:pPr>
              <w:rPr>
                <w:noProof/>
                <w:lang w:val="es-CR" w:eastAsia="es-CR"/>
              </w:rPr>
            </w:pPr>
          </w:p>
          <w:tbl>
            <w:tblPr>
              <w:tblW w:w="10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708"/>
              <w:gridCol w:w="1418"/>
              <w:gridCol w:w="992"/>
              <w:gridCol w:w="6656"/>
            </w:tblGrid>
            <w:tr w:rsidR="00002160" w:rsidRPr="00002160" w:rsidTr="00002160">
              <w:trPr>
                <w:trHeight w:val="525"/>
              </w:trPr>
              <w:tc>
                <w:tcPr>
                  <w:tcW w:w="4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Year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Month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Site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BMWP-CR </w:t>
                  </w:r>
                  <w:proofErr w:type="spellStart"/>
                  <w:r w:rsidRPr="00002160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Value</w:t>
                  </w:r>
                  <w:proofErr w:type="spellEnd"/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Good water quality, not polluted nor altered in other sensitive way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Bad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,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polluted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LT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52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Bad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,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polluted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54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Bad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,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polluted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nov-19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nov-19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122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Excellent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nov-19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nov-19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LT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nov-19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125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Excellent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lastRenderedPageBreak/>
                    <w:t>2019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nov-19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111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Good water quality, not polluted nor altered in other sensitive way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nov-19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Bad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,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polluted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nov-19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54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Bad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,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polluted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Good water quality, not polluted nor altered in other sensitive way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LT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Good water quality, not polluted nor altered in other sensitive way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Good water quality, not polluted nor altered in other sensitive way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Bad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,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polluted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LT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Bad water </w:t>
                  </w:r>
                  <w:proofErr w:type="gram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quality,</w:t>
                  </w:r>
                  <w:proofErr w:type="gram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 very polluted.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lastRenderedPageBreak/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Bad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,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polluted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Bad water </w:t>
                  </w:r>
                  <w:proofErr w:type="gram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quality,</w:t>
                  </w:r>
                  <w:proofErr w:type="gram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 very polluted.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LT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56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Bad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,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polluted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51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Bad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,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polluted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dic-20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59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Bad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,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polluted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dic-20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dic-20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dic-20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LT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Bad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,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polluted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dic-20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dic-20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dic-20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Bad water </w:t>
                  </w:r>
                  <w:proofErr w:type="gram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quality,</w:t>
                  </w:r>
                  <w:proofErr w:type="gram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 very polluted.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dic-20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Bad water </w:t>
                  </w:r>
                  <w:proofErr w:type="gram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quality,</w:t>
                  </w:r>
                  <w:proofErr w:type="gram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 very polluted.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Good water quality, not polluted nor altered in other sensitive way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lastRenderedPageBreak/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Good water quality, not polluted nor altered in other sensitive way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112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Good water quality, not polluted nor altered in other sensitive way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LT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115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Good water quality, not polluted nor altered in other sensitive way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139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Excellent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 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 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Bad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,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polluted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 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 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129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Excellent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quality</w:t>
                  </w:r>
                  <w:proofErr w:type="spellEnd"/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. 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lastRenderedPageBreak/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 xml:space="preserve">Regular water quality, </w:t>
                  </w:r>
                  <w:proofErr w:type="spellStart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eutrophy</w:t>
                  </w:r>
                  <w:proofErr w:type="spellEnd"/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, moderate pollution.</w:t>
                  </w:r>
                </w:p>
              </w:tc>
            </w:tr>
            <w:tr w:rsidR="00002160" w:rsidRPr="00002160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center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111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BD1F92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</w:pPr>
                  <w:r w:rsidRPr="00BD1F92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n-US" w:eastAsia="es-CR"/>
                    </w:rPr>
                    <w:t>Good water quality, not polluted nor altered in other sensitive way</w:t>
                  </w:r>
                </w:p>
              </w:tc>
            </w:tr>
            <w:tr w:rsidR="00002160" w:rsidRPr="00BD1F92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 </w:t>
                  </w:r>
                </w:p>
              </w:tc>
            </w:tr>
            <w:tr w:rsidR="00002160" w:rsidRPr="00BD1F92" w:rsidTr="00002160">
              <w:trPr>
                <w:trHeight w:val="315"/>
              </w:trPr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55611E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160" w:rsidRPr="00002160" w:rsidRDefault="00002160" w:rsidP="00002160">
                  <w:pPr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002160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 </w:t>
                  </w:r>
                </w:p>
              </w:tc>
            </w:tr>
          </w:tbl>
          <w:p w:rsidR="00317660" w:rsidRDefault="00317660" w:rsidP="00777B9E">
            <w:pPr>
              <w:rPr>
                <w:noProof/>
                <w:lang w:val="es-CR" w:eastAsia="es-CR"/>
              </w:rPr>
            </w:pPr>
          </w:p>
          <w:p w:rsidR="00317660" w:rsidRDefault="00317660" w:rsidP="00777B9E">
            <w:pPr>
              <w:rPr>
                <w:noProof/>
                <w:lang w:val="es-CR" w:eastAsia="es-CR"/>
              </w:rPr>
            </w:pPr>
          </w:p>
          <w:p w:rsidR="00317660" w:rsidRDefault="00317660" w:rsidP="00777B9E">
            <w:pPr>
              <w:rPr>
                <w:noProof/>
                <w:lang w:val="es-CR" w:eastAsia="es-CR"/>
              </w:rPr>
            </w:pPr>
          </w:p>
          <w:p w:rsidR="00317660" w:rsidRDefault="00317660" w:rsidP="00777B9E">
            <w:pPr>
              <w:rPr>
                <w:noProof/>
                <w:lang w:val="es-CR" w:eastAsia="es-CR"/>
              </w:rPr>
            </w:pPr>
          </w:p>
          <w:p w:rsidR="00317660" w:rsidRDefault="00317660" w:rsidP="00777B9E">
            <w:pPr>
              <w:rPr>
                <w:noProof/>
                <w:lang w:val="es-CR" w:eastAsia="es-CR"/>
              </w:rPr>
            </w:pPr>
          </w:p>
          <w:p w:rsidR="00317660" w:rsidRDefault="00317660" w:rsidP="00777B9E">
            <w:pPr>
              <w:rPr>
                <w:noProof/>
                <w:lang w:val="es-CR" w:eastAsia="es-CR"/>
              </w:rPr>
            </w:pPr>
          </w:p>
          <w:p w:rsidR="00317660" w:rsidRDefault="00317660" w:rsidP="00777B9E">
            <w:pPr>
              <w:rPr>
                <w:noProof/>
                <w:lang w:val="es-CR" w:eastAsia="es-CR"/>
              </w:rPr>
            </w:pPr>
          </w:p>
          <w:p w:rsidR="00317660" w:rsidRDefault="00317660" w:rsidP="00777B9E">
            <w:pPr>
              <w:rPr>
                <w:noProof/>
                <w:lang w:val="es-CR" w:eastAsia="es-CR"/>
              </w:rPr>
            </w:pPr>
          </w:p>
          <w:p w:rsidR="002A1C6B" w:rsidRDefault="002A1C6B" w:rsidP="00777B9E">
            <w:pPr>
              <w:rPr>
                <w:noProof/>
                <w:lang w:val="es-CR" w:eastAsia="es-CR"/>
              </w:rPr>
            </w:pPr>
          </w:p>
          <w:p w:rsidR="002A1C6B" w:rsidRDefault="002A1C6B" w:rsidP="00777B9E">
            <w:pPr>
              <w:rPr>
                <w:noProof/>
                <w:lang w:val="es-CR" w:eastAsia="es-CR"/>
              </w:rPr>
            </w:pPr>
          </w:p>
          <w:p w:rsidR="00777B9E" w:rsidRDefault="00777B9E" w:rsidP="00777B9E">
            <w:pPr>
              <w:rPr>
                <w:b/>
                <w:sz w:val="20"/>
                <w:lang w:val="es-CR"/>
              </w:rPr>
            </w:pPr>
          </w:p>
          <w:p w:rsidR="00777B9E" w:rsidRPr="00BD1F92" w:rsidRDefault="00777B9E" w:rsidP="00777B9E">
            <w:pPr>
              <w:rPr>
                <w:b/>
                <w:sz w:val="20"/>
                <w:lang w:val="es-CR"/>
              </w:rPr>
            </w:pPr>
          </w:p>
          <w:p w:rsidR="00896FB6" w:rsidRPr="00BD1F92" w:rsidRDefault="00896FB6" w:rsidP="00777B9E">
            <w:pPr>
              <w:rPr>
                <w:b/>
                <w:sz w:val="20"/>
                <w:lang w:val="es-CR"/>
              </w:rPr>
            </w:pPr>
          </w:p>
          <w:p w:rsidR="00777B9E" w:rsidRPr="00BD1F92" w:rsidRDefault="00777B9E" w:rsidP="00777B9E">
            <w:pPr>
              <w:rPr>
                <w:b/>
                <w:sz w:val="20"/>
                <w:lang w:val="es-CR"/>
              </w:rPr>
            </w:pPr>
          </w:p>
          <w:p w:rsidR="00777B9E" w:rsidRPr="00BD1F92" w:rsidRDefault="00777B9E" w:rsidP="00777B9E">
            <w:pPr>
              <w:rPr>
                <w:b/>
                <w:sz w:val="20"/>
                <w:lang w:val="es-CR"/>
              </w:rPr>
            </w:pPr>
          </w:p>
          <w:p w:rsidR="00777B9E" w:rsidRPr="00BD1F92" w:rsidRDefault="00777B9E" w:rsidP="00777B9E">
            <w:pPr>
              <w:rPr>
                <w:b/>
                <w:sz w:val="20"/>
                <w:lang w:val="es-CR"/>
              </w:rPr>
            </w:pPr>
          </w:p>
          <w:p w:rsidR="00777B9E" w:rsidRPr="00BD1F92" w:rsidRDefault="00777B9E" w:rsidP="00777B9E">
            <w:pPr>
              <w:rPr>
                <w:b/>
                <w:sz w:val="20"/>
                <w:lang w:val="es-CR"/>
              </w:rPr>
            </w:pPr>
          </w:p>
          <w:p w:rsidR="00896FB6" w:rsidRPr="00BD1F92" w:rsidRDefault="00896FB6" w:rsidP="00777B9E">
            <w:pPr>
              <w:rPr>
                <w:b/>
                <w:sz w:val="20"/>
                <w:lang w:val="es-CR"/>
              </w:rPr>
            </w:pPr>
          </w:p>
          <w:p w:rsidR="00896FB6" w:rsidRPr="00BD1F92" w:rsidRDefault="00896FB6" w:rsidP="00777B9E">
            <w:pPr>
              <w:rPr>
                <w:b/>
                <w:sz w:val="20"/>
                <w:lang w:val="es-CR"/>
              </w:rPr>
            </w:pPr>
          </w:p>
          <w:p w:rsidR="00777B9E" w:rsidRPr="00D11DEA" w:rsidRDefault="00777B9E" w:rsidP="00777B9E">
            <w:pPr>
              <w:jc w:val="center"/>
              <w:rPr>
                <w:b/>
                <w:sz w:val="20"/>
                <w:lang w:val="en"/>
              </w:rPr>
            </w:pPr>
            <w:proofErr w:type="spellStart"/>
            <w:r w:rsidRPr="00BD1F92">
              <w:rPr>
                <w:b/>
                <w:sz w:val="20"/>
                <w:lang w:val="es-CR"/>
              </w:rPr>
              <w:t>Table</w:t>
            </w:r>
            <w:proofErr w:type="spellEnd"/>
            <w:r w:rsidRPr="00BD1F92">
              <w:rPr>
                <w:b/>
                <w:sz w:val="20"/>
                <w:lang w:val="es-CR"/>
              </w:rPr>
              <w:t xml:space="preserve"> 2. </w:t>
            </w:r>
            <w:r w:rsidRPr="00D11DEA">
              <w:rPr>
                <w:b/>
                <w:sz w:val="20"/>
                <w:lang w:val="en"/>
              </w:rPr>
              <w:t xml:space="preserve">Punctuation assigned base on </w:t>
            </w:r>
            <w:proofErr w:type="spellStart"/>
            <w:r w:rsidRPr="00D11DEA">
              <w:rPr>
                <w:b/>
                <w:sz w:val="20"/>
                <w:lang w:val="en"/>
              </w:rPr>
              <w:t>netherland</w:t>
            </w:r>
            <w:proofErr w:type="spellEnd"/>
            <w:r w:rsidRPr="00D11DEA">
              <w:rPr>
                <w:b/>
                <w:sz w:val="20"/>
                <w:lang w:val="en"/>
              </w:rPr>
              <w:t xml:space="preserve"> system for </w:t>
            </w:r>
            <w:proofErr w:type="spellStart"/>
            <w:r w:rsidRPr="00D11DEA">
              <w:rPr>
                <w:b/>
                <w:sz w:val="20"/>
                <w:lang w:val="en"/>
              </w:rPr>
              <w:t>valoration</w:t>
            </w:r>
            <w:proofErr w:type="spellEnd"/>
            <w:r w:rsidRPr="00D11DEA">
              <w:rPr>
                <w:b/>
                <w:sz w:val="20"/>
                <w:lang w:val="en"/>
              </w:rPr>
              <w:t xml:space="preserve"> of </w:t>
            </w:r>
            <w:proofErr w:type="spellStart"/>
            <w:r w:rsidRPr="00D11DEA">
              <w:rPr>
                <w:b/>
                <w:sz w:val="20"/>
                <w:lang w:val="en"/>
              </w:rPr>
              <w:t>physico</w:t>
            </w:r>
            <w:proofErr w:type="spellEnd"/>
            <w:r w:rsidRPr="00D11DEA">
              <w:rPr>
                <w:b/>
                <w:sz w:val="20"/>
                <w:lang w:val="en"/>
              </w:rPr>
              <w:t>-chemical analyses of water quality for body receptors.</w:t>
            </w:r>
          </w:p>
          <w:tbl>
            <w:tblPr>
              <w:tblW w:w="7535" w:type="dxa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1633"/>
              <w:gridCol w:w="923"/>
              <w:gridCol w:w="708"/>
              <w:gridCol w:w="1039"/>
              <w:gridCol w:w="1780"/>
              <w:gridCol w:w="741"/>
            </w:tblGrid>
            <w:tr w:rsidR="00777B9E" w:rsidRPr="00D11DEA" w:rsidTr="009F596A">
              <w:trPr>
                <w:trHeight w:val="219"/>
              </w:trPr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b/>
                      <w:bCs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b/>
                      <w:bCs/>
                      <w:sz w:val="18"/>
                      <w:lang w:eastAsia="es-CR"/>
                    </w:rPr>
                    <w:t>Points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b/>
                      <w:bCs/>
                      <w:sz w:val="18"/>
                      <w:lang w:eastAsia="es-CR"/>
                    </w:rPr>
                    <w:t>PSO (%)</w:t>
                  </w:r>
                </w:p>
              </w:tc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b/>
                      <w:bCs/>
                      <w:sz w:val="18"/>
                      <w:lang w:eastAsia="es-CR"/>
                    </w:rPr>
                    <w:t>DBO (mg/L)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b/>
                      <w:bCs/>
                      <w:sz w:val="18"/>
                      <w:lang w:eastAsia="es-CR"/>
                    </w:rPr>
                    <w:t>N-NH (mg/L)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b/>
                      <w:bCs/>
                      <w:sz w:val="18"/>
                      <w:lang w:eastAsia="es-CR"/>
                    </w:rPr>
                    <w:t>Sum</w:t>
                  </w:r>
                </w:p>
              </w:tc>
              <w:tc>
                <w:tcPr>
                  <w:tcW w:w="1780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b/>
                      <w:bCs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b/>
                      <w:bCs/>
                      <w:sz w:val="18"/>
                      <w:lang w:eastAsia="es-CR"/>
                    </w:rPr>
                    <w:t>Water quality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b/>
                      <w:bCs/>
                      <w:sz w:val="18"/>
                      <w:lang w:eastAsia="es-CR"/>
                    </w:rPr>
                  </w:pPr>
                  <w:proofErr w:type="spellStart"/>
                  <w:r w:rsidRPr="00D11DEA">
                    <w:rPr>
                      <w:rFonts w:eastAsia="Times New Roman"/>
                      <w:b/>
                      <w:bCs/>
                      <w:sz w:val="18"/>
                      <w:lang w:eastAsia="es-CR"/>
                    </w:rPr>
                    <w:t>Color</w:t>
                  </w:r>
                  <w:proofErr w:type="spellEnd"/>
                </w:p>
              </w:tc>
            </w:tr>
            <w:tr w:rsidR="00777B9E" w:rsidRPr="00D11DEA" w:rsidTr="009F596A">
              <w:trPr>
                <w:trHeight w:val="219"/>
              </w:trPr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center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1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110 - 100 y 90 - 100</w:t>
                  </w:r>
                </w:p>
              </w:tc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≤ 3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&lt; 0.50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3</w:t>
                  </w:r>
                </w:p>
              </w:tc>
              <w:tc>
                <w:tcPr>
                  <w:tcW w:w="1780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No Pollution</w:t>
                  </w:r>
                </w:p>
              </w:tc>
              <w:tc>
                <w:tcPr>
                  <w:tcW w:w="741" w:type="dxa"/>
                  <w:shd w:val="clear" w:color="000000" w:fill="0070C0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 </w:t>
                  </w:r>
                </w:p>
              </w:tc>
            </w:tr>
            <w:tr w:rsidR="00777B9E" w:rsidRPr="00D11DEA" w:rsidTr="009F596A">
              <w:trPr>
                <w:trHeight w:val="219"/>
              </w:trPr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center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2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111 - 120 y 71 - 90</w:t>
                  </w:r>
                </w:p>
              </w:tc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3.1 - 6.0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0.50 - 1.0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4.0 - 6.0</w:t>
                  </w:r>
                </w:p>
              </w:tc>
              <w:tc>
                <w:tcPr>
                  <w:tcW w:w="1780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Incipient Pollution</w:t>
                  </w:r>
                </w:p>
              </w:tc>
              <w:tc>
                <w:tcPr>
                  <w:tcW w:w="741" w:type="dxa"/>
                  <w:shd w:val="clear" w:color="000000" w:fill="92D050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 </w:t>
                  </w:r>
                </w:p>
              </w:tc>
            </w:tr>
            <w:tr w:rsidR="00777B9E" w:rsidRPr="00D11DEA" w:rsidTr="009F596A">
              <w:trPr>
                <w:trHeight w:val="219"/>
              </w:trPr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center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3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121 - 130 y 51 - 70</w:t>
                  </w:r>
                </w:p>
              </w:tc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6.1 - 9.0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1.1 - 2.0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7.0 - 9.0</w:t>
                  </w:r>
                </w:p>
              </w:tc>
              <w:tc>
                <w:tcPr>
                  <w:tcW w:w="1780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Moderate Pollution</w:t>
                  </w:r>
                </w:p>
              </w:tc>
              <w:tc>
                <w:tcPr>
                  <w:tcW w:w="741" w:type="dxa"/>
                  <w:shd w:val="clear" w:color="000000" w:fill="FFFF00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 </w:t>
                  </w:r>
                </w:p>
              </w:tc>
            </w:tr>
            <w:tr w:rsidR="00777B9E" w:rsidRPr="00D11DEA" w:rsidTr="009F596A">
              <w:trPr>
                <w:trHeight w:val="219"/>
              </w:trPr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center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4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31 - 50</w:t>
                  </w:r>
                </w:p>
              </w:tc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9.1 - 15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2.1 - 5.0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10.0 - 12 .0</w:t>
                  </w:r>
                </w:p>
              </w:tc>
              <w:tc>
                <w:tcPr>
                  <w:tcW w:w="1780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 xml:space="preserve">Severe Pollution </w:t>
                  </w:r>
                </w:p>
              </w:tc>
              <w:tc>
                <w:tcPr>
                  <w:tcW w:w="741" w:type="dxa"/>
                  <w:shd w:val="clear" w:color="000000" w:fill="FFC000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 </w:t>
                  </w:r>
                </w:p>
              </w:tc>
            </w:tr>
            <w:tr w:rsidR="00777B9E" w:rsidRPr="00D11DEA" w:rsidTr="009F596A">
              <w:trPr>
                <w:trHeight w:val="219"/>
              </w:trPr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center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5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≤ 30 y &gt; 130</w:t>
                  </w:r>
                </w:p>
              </w:tc>
              <w:tc>
                <w:tcPr>
                  <w:tcW w:w="923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&gt; 15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&gt; 5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jc w:val="left"/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13.0 - 15</w:t>
                  </w:r>
                </w:p>
              </w:tc>
              <w:tc>
                <w:tcPr>
                  <w:tcW w:w="1780" w:type="dxa"/>
                  <w:shd w:val="clear" w:color="auto" w:fill="auto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Very severe Pollution</w:t>
                  </w:r>
                </w:p>
              </w:tc>
              <w:tc>
                <w:tcPr>
                  <w:tcW w:w="741" w:type="dxa"/>
                  <w:shd w:val="clear" w:color="000000" w:fill="FF0000"/>
                  <w:noWrap/>
                  <w:vAlign w:val="bottom"/>
                  <w:hideMark/>
                </w:tcPr>
                <w:p w:rsidR="00777B9E" w:rsidRPr="00D11DEA" w:rsidRDefault="00777B9E" w:rsidP="00777B9E">
                  <w:pPr>
                    <w:rPr>
                      <w:rFonts w:eastAsia="Times New Roman"/>
                      <w:sz w:val="18"/>
                      <w:lang w:eastAsia="es-CR"/>
                    </w:rPr>
                  </w:pPr>
                  <w:r w:rsidRPr="00D11DEA">
                    <w:rPr>
                      <w:rFonts w:eastAsia="Times New Roman"/>
                      <w:sz w:val="18"/>
                      <w:lang w:eastAsia="es-CR"/>
                    </w:rPr>
                    <w:t> </w:t>
                  </w:r>
                </w:p>
              </w:tc>
            </w:tr>
          </w:tbl>
          <w:p w:rsidR="00777B9E" w:rsidRDefault="00777B9E" w:rsidP="00777B9E">
            <w:pPr>
              <w:rPr>
                <w:b/>
                <w:sz w:val="20"/>
                <w:lang w:val="en"/>
              </w:rPr>
            </w:pPr>
          </w:p>
          <w:p w:rsidR="009F596A" w:rsidRDefault="009F596A" w:rsidP="00777B9E">
            <w:pPr>
              <w:rPr>
                <w:b/>
                <w:sz w:val="20"/>
                <w:lang w:val="en"/>
              </w:rPr>
            </w:pPr>
          </w:p>
          <w:p w:rsidR="009F596A" w:rsidRDefault="009F596A" w:rsidP="00777B9E">
            <w:pPr>
              <w:rPr>
                <w:b/>
                <w:sz w:val="20"/>
                <w:lang w:val="en"/>
              </w:rPr>
            </w:pPr>
          </w:p>
          <w:p w:rsidR="009F596A" w:rsidRDefault="009F596A" w:rsidP="00777B9E">
            <w:pPr>
              <w:rPr>
                <w:b/>
                <w:sz w:val="20"/>
                <w:lang w:val="en"/>
              </w:rPr>
            </w:pPr>
          </w:p>
          <w:p w:rsidR="009F596A" w:rsidRDefault="009F596A" w:rsidP="00777B9E">
            <w:pPr>
              <w:rPr>
                <w:b/>
                <w:sz w:val="20"/>
                <w:lang w:val="en"/>
              </w:rPr>
            </w:pPr>
          </w:p>
          <w:p w:rsidR="009F596A" w:rsidRDefault="009F596A" w:rsidP="00777B9E">
            <w:pPr>
              <w:rPr>
                <w:b/>
                <w:sz w:val="20"/>
                <w:lang w:val="en"/>
              </w:rPr>
            </w:pPr>
          </w:p>
          <w:p w:rsidR="009F596A" w:rsidRDefault="009F596A" w:rsidP="00777B9E">
            <w:pPr>
              <w:rPr>
                <w:b/>
                <w:sz w:val="20"/>
                <w:lang w:val="en"/>
              </w:rPr>
            </w:pPr>
          </w:p>
          <w:p w:rsidR="009F596A" w:rsidRDefault="009F596A" w:rsidP="00777B9E">
            <w:pPr>
              <w:rPr>
                <w:b/>
                <w:sz w:val="20"/>
                <w:lang w:val="en"/>
              </w:rPr>
            </w:pPr>
          </w:p>
          <w:p w:rsidR="00E6166B" w:rsidRDefault="00E6166B" w:rsidP="00777B9E">
            <w:pPr>
              <w:rPr>
                <w:b/>
                <w:sz w:val="20"/>
                <w:lang w:val="en"/>
              </w:rPr>
            </w:pPr>
          </w:p>
          <w:p w:rsidR="00002160" w:rsidRDefault="005B0473" w:rsidP="00777B9E">
            <w:pPr>
              <w:rPr>
                <w:b/>
                <w:sz w:val="20"/>
                <w:lang w:val="es-CR"/>
              </w:rPr>
            </w:pPr>
            <w:r w:rsidRPr="005C24F6">
              <w:rPr>
                <w:b/>
                <w:sz w:val="20"/>
                <w:lang w:val="en"/>
              </w:rPr>
              <w:t xml:space="preserve">Values ​​obtained and level of water quality according to </w:t>
            </w:r>
            <w:proofErr w:type="spellStart"/>
            <w:r w:rsidRPr="005C24F6">
              <w:rPr>
                <w:b/>
                <w:sz w:val="20"/>
                <w:lang w:val="en"/>
              </w:rPr>
              <w:t>physico</w:t>
            </w:r>
            <w:proofErr w:type="spellEnd"/>
            <w:r w:rsidRPr="005C24F6">
              <w:rPr>
                <w:b/>
                <w:sz w:val="20"/>
                <w:lang w:val="en"/>
              </w:rPr>
              <w:t xml:space="preserve">-chemical analysis.  </w:t>
            </w:r>
            <w:proofErr w:type="spellStart"/>
            <w:r w:rsidR="00002160">
              <w:rPr>
                <w:b/>
                <w:sz w:val="20"/>
                <w:lang w:val="es-CR"/>
              </w:rPr>
              <w:t>July</w:t>
            </w:r>
            <w:proofErr w:type="spellEnd"/>
            <w:r w:rsidR="00002160">
              <w:rPr>
                <w:b/>
                <w:sz w:val="20"/>
                <w:lang w:val="es-CR"/>
              </w:rPr>
              <w:t xml:space="preserve"> 2019 – </w:t>
            </w:r>
            <w:proofErr w:type="spellStart"/>
            <w:r w:rsidR="00002160">
              <w:rPr>
                <w:b/>
                <w:sz w:val="20"/>
                <w:lang w:val="es-CR"/>
              </w:rPr>
              <w:t>september</w:t>
            </w:r>
            <w:proofErr w:type="spellEnd"/>
            <w:r w:rsidR="00002160">
              <w:rPr>
                <w:b/>
                <w:sz w:val="20"/>
                <w:lang w:val="es-CR"/>
              </w:rPr>
              <w:t xml:space="preserve"> 2021.</w:t>
            </w:r>
          </w:p>
          <w:p w:rsidR="00002160" w:rsidRDefault="00002160" w:rsidP="00777B9E">
            <w:pPr>
              <w:rPr>
                <w:b/>
                <w:sz w:val="20"/>
                <w:lang w:val="es-CR"/>
              </w:rPr>
            </w:pPr>
          </w:p>
          <w:tbl>
            <w:tblPr>
              <w:tblW w:w="9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1"/>
              <w:gridCol w:w="1372"/>
              <w:gridCol w:w="915"/>
              <w:gridCol w:w="457"/>
              <w:gridCol w:w="686"/>
              <w:gridCol w:w="571"/>
              <w:gridCol w:w="915"/>
              <w:gridCol w:w="761"/>
              <w:gridCol w:w="567"/>
              <w:gridCol w:w="2315"/>
            </w:tblGrid>
            <w:tr w:rsidR="000B39BF" w:rsidRPr="00D566AF" w:rsidTr="00D566AF">
              <w:trPr>
                <w:trHeight w:val="621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48DD4"/>
                  <w:noWrap/>
                  <w:vAlign w:val="center"/>
                  <w:hideMark/>
                </w:tcPr>
                <w:p w:rsidR="000B39BF" w:rsidRPr="00D566AF" w:rsidRDefault="000B39BF" w:rsidP="00D566AF">
                  <w:pPr>
                    <w:widowControl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  <w:t>Year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48DD4"/>
                  <w:noWrap/>
                  <w:vAlign w:val="center"/>
                  <w:hideMark/>
                </w:tcPr>
                <w:p w:rsidR="000B39BF" w:rsidRPr="00D566AF" w:rsidRDefault="000B39BF" w:rsidP="00D566AF">
                  <w:pPr>
                    <w:widowControl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  <w:t>Site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48DD4"/>
                  <w:vAlign w:val="center"/>
                  <w:hideMark/>
                </w:tcPr>
                <w:p w:rsidR="000B39BF" w:rsidRPr="00D566AF" w:rsidRDefault="000B39BF" w:rsidP="00D566AF">
                  <w:pPr>
                    <w:widowControl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  <w:t>Temperature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  <w:t xml:space="preserve"> (°C)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48DD4"/>
                  <w:noWrap/>
                  <w:vAlign w:val="center"/>
                  <w:hideMark/>
                </w:tcPr>
                <w:p w:rsidR="000B39BF" w:rsidRPr="00D566AF" w:rsidRDefault="000B39BF" w:rsidP="00D566AF">
                  <w:pPr>
                    <w:widowControl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  <w:t>pH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48DD4"/>
                  <w:vAlign w:val="center"/>
                  <w:hideMark/>
                </w:tcPr>
                <w:p w:rsidR="000B39BF" w:rsidRPr="00D566AF" w:rsidRDefault="000B39BF" w:rsidP="00D566AF">
                  <w:pPr>
                    <w:widowControl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  <w:t>Dissolved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  <w:t>oxygen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  <w:t xml:space="preserve"> (ppm)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48DD4"/>
                  <w:vAlign w:val="center"/>
                  <w:hideMark/>
                </w:tcPr>
                <w:p w:rsidR="000B39BF" w:rsidRPr="00D566AF" w:rsidRDefault="000B39BF" w:rsidP="00D566AF">
                  <w:pPr>
                    <w:widowControl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  <w:t>DBO (mg/L O₂)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48DD4"/>
                  <w:vAlign w:val="center"/>
                  <w:hideMark/>
                </w:tcPr>
                <w:p w:rsidR="000B39BF" w:rsidRPr="00BD1F92" w:rsidRDefault="000B39BF" w:rsidP="00D566AF">
                  <w:pPr>
                    <w:widowControl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n-US" w:eastAsia="es-CR"/>
                    </w:rPr>
                  </w:pPr>
                  <w:proofErr w:type="spellStart"/>
                  <w:r w:rsidRPr="00BD1F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n-US" w:eastAsia="es-CR"/>
                    </w:rPr>
                    <w:t>Ammoniacal</w:t>
                  </w:r>
                  <w:proofErr w:type="spellEnd"/>
                  <w:r w:rsidRPr="00BD1F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n-US" w:eastAsia="es-CR"/>
                    </w:rPr>
                    <w:t xml:space="preserve"> nitrogen (mg/L NH₄)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48DD4"/>
                  <w:vAlign w:val="center"/>
                  <w:hideMark/>
                </w:tcPr>
                <w:p w:rsidR="000B39BF" w:rsidRPr="00D566AF" w:rsidRDefault="000B39BF" w:rsidP="00D566AF">
                  <w:pPr>
                    <w:widowControl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  <w:t>%SatO</w:t>
                  </w:r>
                  <w:r w:rsidRPr="00D566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vertAlign w:val="subscript"/>
                      <w:lang w:val="es-CR" w:eastAsia="es-CR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48DD4"/>
                  <w:vAlign w:val="center"/>
                  <w:hideMark/>
                </w:tcPr>
                <w:p w:rsidR="000B39BF" w:rsidRPr="00D566AF" w:rsidRDefault="000B39BF" w:rsidP="00D566AF">
                  <w:pPr>
                    <w:widowControl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  <w:t>Points</w:t>
                  </w:r>
                  <w:proofErr w:type="spellEnd"/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48DD4"/>
                  <w:noWrap/>
                  <w:vAlign w:val="center"/>
                  <w:hideMark/>
                </w:tcPr>
                <w:p w:rsidR="000B39BF" w:rsidRPr="00D566AF" w:rsidRDefault="000B39BF" w:rsidP="00D566AF">
                  <w:pPr>
                    <w:widowControl/>
                    <w:jc w:val="lef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  <w:t>Water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6"/>
                      <w:lang w:val="es-CR" w:eastAsia="es-CR"/>
                    </w:rPr>
                    <w:t>quality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ago-19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23.1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6.7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8.10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No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ago-19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22.7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6.65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9.40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ago-19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23.4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6.66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12.8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ago-19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23.8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6.64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9.7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5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ago-19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25.5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6.63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10.9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ago-19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24.9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6.64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8.66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ago-19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23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4.86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10.1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5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ago-19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21.7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4.67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8.7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No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nov-19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23.9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6.69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8.43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13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nov-19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23.4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6.75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8.26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No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lastRenderedPageBreak/>
                    <w:t>nov-19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23.2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7.42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7.18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No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nov-19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22.2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7.1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7.68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No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nov-19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22.2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7.49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6.95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nov-19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22.2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7.35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6.63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5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nov-19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23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4.34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8.80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nov-19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21.8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4.38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8.24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No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lastRenderedPageBreak/>
                    <w:t>feb-20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22.6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7.0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3.58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0.08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22.6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7.7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3.88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25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7.4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3.64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0.07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23.2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7.4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3.28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0.03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25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7.5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3.64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0.07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25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7.7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3.53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0.06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21.5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4.1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3.58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lastRenderedPageBreak/>
                    <w:t>may-20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21.5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3.9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3.51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0.07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22.4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7.66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11.7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0.05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22.5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7.84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12.2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0.05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22.6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6.67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12.0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0.05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23.9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7.51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11.8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0.05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25.5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7.16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11.8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0.05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25.5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7.44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9.9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0.06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21.8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3.71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10.5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0.05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ago-20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21.8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3.73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11.3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0.05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dic-20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22.8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7.07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10.6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0,05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dic-20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22.9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7.33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12.3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0,06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dic-20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23.0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7.34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11.3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0,03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dic-20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22.4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7.48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12.0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0,06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dic-20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21.8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7.03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10.6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5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dic-20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21.7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7.33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0,03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5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dic-20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21.3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5.02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12.7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0.04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dic-20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21.8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5.02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12.3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0,07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22.2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7.83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16.0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lastRenderedPageBreak/>
                    <w:t>feb-21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22.2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7.9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14.5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22.0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7.92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16.0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21.9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8.02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16.0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24.8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7.82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10.7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23.2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8.02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10.7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Moderate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feb-21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23.8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6.3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No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Qda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. Yugo abajo (calle)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24.6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6.32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No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23.9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6.9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4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Colorado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24.8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5.5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5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Incipient</w:t>
                  </w:r>
                  <w:proofErr w:type="spellEnd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24.9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7.22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No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lastRenderedPageBreak/>
                    <w:t>may-21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Negro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24.5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6.2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&lt;0,02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3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70C0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 xml:space="preserve">No </w:t>
                  </w:r>
                  <w:proofErr w:type="spellStart"/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Pollution</w:t>
                  </w:r>
                  <w:proofErr w:type="spellEnd"/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arriba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</w:tr>
            <w:tr w:rsidR="000B39BF" w:rsidRPr="00D566AF" w:rsidTr="00D566AF">
              <w:trPr>
                <w:trHeight w:val="30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may-21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Río Blanco abajo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9BF" w:rsidRPr="00D566AF" w:rsidRDefault="000B39BF" w:rsidP="000B39BF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</w:pPr>
                  <w:r w:rsidRPr="00D566AF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val="es-CR" w:eastAsia="es-CR"/>
                    </w:rPr>
                    <w:t>suspended</w:t>
                  </w:r>
                </w:p>
              </w:tc>
            </w:tr>
          </w:tbl>
          <w:p w:rsidR="00002160" w:rsidRDefault="00002160" w:rsidP="00777B9E">
            <w:pPr>
              <w:rPr>
                <w:b/>
                <w:sz w:val="20"/>
                <w:lang w:val="es-CR"/>
              </w:rPr>
            </w:pPr>
          </w:p>
          <w:p w:rsidR="009F596A" w:rsidRPr="00002160" w:rsidRDefault="009F596A" w:rsidP="00777B9E">
            <w:pPr>
              <w:rPr>
                <w:b/>
                <w:sz w:val="20"/>
                <w:lang w:val="es-CR"/>
              </w:rPr>
            </w:pPr>
          </w:p>
          <w:p w:rsidR="005B0473" w:rsidRPr="005C24F6" w:rsidRDefault="005B0473" w:rsidP="00777B9E">
            <w:pPr>
              <w:rPr>
                <w:b/>
                <w:sz w:val="20"/>
                <w:lang w:val="en"/>
              </w:rPr>
            </w:pPr>
          </w:p>
          <w:p w:rsidR="005B0473" w:rsidRDefault="005B0473" w:rsidP="00777B9E">
            <w:pPr>
              <w:rPr>
                <w:b/>
                <w:color w:val="FF0000"/>
                <w:sz w:val="20"/>
                <w:lang w:val="en"/>
              </w:rPr>
            </w:pPr>
          </w:p>
          <w:p w:rsidR="00D17C8A" w:rsidRPr="00D17C8A" w:rsidRDefault="00D17C8A" w:rsidP="00D17C8A">
            <w:pPr>
              <w:spacing w:line="240" w:lineRule="exact"/>
              <w:jc w:val="left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4633CE" w:rsidRDefault="004633CE" w:rsidP="0026532B">
            <w:pPr>
              <w:rPr>
                <w:b/>
                <w:sz w:val="20"/>
                <w:lang w:val="en"/>
              </w:rPr>
            </w:pPr>
          </w:p>
          <w:p w:rsidR="004633CE" w:rsidRDefault="004633CE" w:rsidP="0026532B">
            <w:pPr>
              <w:rPr>
                <w:b/>
                <w:sz w:val="20"/>
                <w:lang w:val="en"/>
              </w:rPr>
            </w:pPr>
          </w:p>
          <w:p w:rsidR="00E90AD0" w:rsidRDefault="00E90AD0" w:rsidP="00E90AD0">
            <w:pPr>
              <w:rPr>
                <w:sz w:val="20"/>
                <w:szCs w:val="20"/>
                <w:lang w:val="en-US"/>
              </w:rPr>
            </w:pPr>
          </w:p>
          <w:p w:rsidR="00563635" w:rsidRDefault="00563635" w:rsidP="00556618">
            <w:pPr>
              <w:rPr>
                <w:b/>
                <w:sz w:val="20"/>
                <w:lang w:val="en"/>
              </w:rPr>
            </w:pPr>
          </w:p>
          <w:p w:rsidR="00563635" w:rsidRDefault="00563635" w:rsidP="00556618">
            <w:pPr>
              <w:rPr>
                <w:b/>
                <w:sz w:val="20"/>
                <w:lang w:val="en"/>
              </w:rPr>
            </w:pPr>
          </w:p>
          <w:p w:rsidR="00556618" w:rsidRDefault="00556618" w:rsidP="005276C7">
            <w:pPr>
              <w:rPr>
                <w:sz w:val="20"/>
                <w:szCs w:val="20"/>
                <w:lang w:val="en-US"/>
              </w:rPr>
            </w:pPr>
          </w:p>
          <w:p w:rsidR="00556618" w:rsidRDefault="00556618" w:rsidP="005276C7">
            <w:pPr>
              <w:rPr>
                <w:sz w:val="20"/>
                <w:szCs w:val="20"/>
                <w:lang w:val="en-US"/>
              </w:rPr>
            </w:pPr>
          </w:p>
          <w:p w:rsidR="00556618" w:rsidRPr="00BD408E" w:rsidRDefault="00556618" w:rsidP="005276C7">
            <w:pPr>
              <w:rPr>
                <w:sz w:val="20"/>
                <w:szCs w:val="20"/>
                <w:lang w:val="en-US"/>
              </w:rPr>
            </w:pPr>
          </w:p>
        </w:tc>
      </w:tr>
      <w:tr w:rsidR="000D6B61" w:rsidRPr="00BD408E" w:rsidTr="00002160">
        <w:trPr>
          <w:cantSplit/>
          <w:trHeight w:val="283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61" w:rsidRPr="004633CE" w:rsidRDefault="000D6B61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0D6B61" w:rsidRPr="004633CE" w:rsidRDefault="000D6B61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Soil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1" w:rsidRPr="004633CE" w:rsidRDefault="000D6B61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Cadmium (Cd), Lead (</w:t>
            </w:r>
            <w:proofErr w:type="spellStart"/>
            <w:r w:rsidRPr="004633CE">
              <w:rPr>
                <w:sz w:val="20"/>
                <w:szCs w:val="20"/>
                <w:lang w:val="en-US"/>
              </w:rPr>
              <w:t>Pb</w:t>
            </w:r>
            <w:proofErr w:type="spellEnd"/>
            <w:r w:rsidRPr="004633CE">
              <w:rPr>
                <w:sz w:val="20"/>
                <w:szCs w:val="20"/>
                <w:lang w:val="en-US"/>
              </w:rPr>
              <w:t>), As, Cr</w:t>
            </w:r>
            <w:r w:rsidRPr="004633CE">
              <w:rPr>
                <w:sz w:val="20"/>
                <w:szCs w:val="20"/>
                <w:vertAlign w:val="superscript"/>
                <w:lang w:val="en-US"/>
              </w:rPr>
              <w:t>+6</w:t>
            </w:r>
            <w:r w:rsidRPr="004633CE">
              <w:rPr>
                <w:sz w:val="20"/>
                <w:szCs w:val="20"/>
                <w:lang w:val="en-US"/>
              </w:rPr>
              <w:t>, Hg, etc.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1" w:rsidRPr="004633CE" w:rsidRDefault="000D6B61" w:rsidP="005276C7">
            <w:pPr>
              <w:spacing w:line="240" w:lineRule="exact"/>
              <w:jc w:val="left"/>
              <w:rPr>
                <w:sz w:val="20"/>
                <w:szCs w:val="20"/>
                <w:lang w:val="en-US" w:eastAsia="zh-CN"/>
              </w:rPr>
            </w:pPr>
            <w:r w:rsidRPr="004633CE">
              <w:rPr>
                <w:sz w:val="20"/>
                <w:szCs w:val="20"/>
                <w:lang w:val="en-US"/>
              </w:rPr>
              <w:t>One site in the vicinity of a representative well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1" w:rsidRPr="004633CE" w:rsidRDefault="000D6B61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One year before construction starts, and once five years after operation starts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1" w:rsidRPr="004633CE" w:rsidRDefault="000D6B61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Laboratory analysis of collected samples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1" w:rsidRPr="004633CE" w:rsidRDefault="000D6B61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ICE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61" w:rsidRPr="00BD408E" w:rsidRDefault="000D6B61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820469" w:rsidRPr="00BD408E" w:rsidRDefault="00820469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  <w:p w:rsidR="00D7009C" w:rsidRPr="00BD408E" w:rsidRDefault="00D7009C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0D6B61" w:rsidRPr="00BD408E" w:rsidTr="00002160">
        <w:trPr>
          <w:cantSplit/>
          <w:trHeight w:val="905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1" w:rsidRPr="00BD408E" w:rsidRDefault="000D6B61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1" w:rsidRPr="00BD408E" w:rsidRDefault="000D6B61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1" w:rsidRPr="004633CE" w:rsidRDefault="000D6B61" w:rsidP="005276C7">
            <w:pPr>
              <w:spacing w:line="240" w:lineRule="exact"/>
              <w:jc w:val="left"/>
              <w:rPr>
                <w:sz w:val="20"/>
                <w:szCs w:val="20"/>
                <w:lang w:val="en-US" w:eastAsia="zh-CN"/>
              </w:rPr>
            </w:pPr>
            <w:r w:rsidRPr="004633CE">
              <w:rPr>
                <w:sz w:val="20"/>
                <w:szCs w:val="20"/>
                <w:lang w:val="en-US"/>
              </w:rPr>
              <w:t xml:space="preserve">Four points in the vicinity of the power plant site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1" w:rsidRPr="004633CE" w:rsidRDefault="000D6B61" w:rsidP="005276C7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4633CE">
              <w:rPr>
                <w:sz w:val="20"/>
                <w:szCs w:val="20"/>
                <w:lang w:val="en-US"/>
              </w:rPr>
              <w:t>One year before construction starts, and once five years after operation starts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1" w:rsidRPr="00BD408E" w:rsidRDefault="000D6B61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1" w:rsidRPr="00BD408E" w:rsidRDefault="000D6B61" w:rsidP="005276C7">
            <w:pPr>
              <w:widowControl/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69" w:rsidRPr="00BD408E" w:rsidRDefault="00820469" w:rsidP="00722ED3">
            <w:pPr>
              <w:rPr>
                <w:sz w:val="20"/>
                <w:szCs w:val="20"/>
                <w:lang w:val="en-US"/>
              </w:rPr>
            </w:pPr>
          </w:p>
        </w:tc>
      </w:tr>
      <w:tr w:rsidR="00E90AD0" w:rsidRPr="00BD408E" w:rsidTr="00002160">
        <w:trPr>
          <w:cantSplit/>
          <w:trHeight w:val="734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D0" w:rsidRPr="00BD408E" w:rsidRDefault="00E90AD0" w:rsidP="00E90AD0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lastRenderedPageBreak/>
              <w:t>Fauna and flora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0" w:rsidRPr="00BD408E" w:rsidRDefault="00E90AD0" w:rsidP="00E90AD0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Plants and animals (birds, amphibians, reptiles, and mammals)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0" w:rsidRPr="00BD408E" w:rsidRDefault="00E90AD0" w:rsidP="00E90AD0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Area in the vicinity of wells and power plant site, the project site side of the national park, and gallery forest along the Colorado River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0" w:rsidRPr="00BD408E" w:rsidRDefault="00E90AD0" w:rsidP="00E90AD0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Monthly (with rainy and dry seasons, breeding seasons, etc. taken into account)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0" w:rsidRPr="00BD408E" w:rsidRDefault="00E90AD0" w:rsidP="00E90AD0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Visual observation records and photographs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0" w:rsidRPr="00BD408E" w:rsidRDefault="00E90AD0" w:rsidP="00E90AD0">
            <w:pPr>
              <w:spacing w:line="240" w:lineRule="exact"/>
              <w:rPr>
                <w:sz w:val="20"/>
                <w:szCs w:val="20"/>
                <w:lang w:val="en-US" w:eastAsia="zh-CN"/>
              </w:rPr>
            </w:pPr>
            <w:r w:rsidRPr="00BD408E">
              <w:rPr>
                <w:sz w:val="20"/>
                <w:szCs w:val="20"/>
                <w:lang w:val="en-US"/>
              </w:rPr>
              <w:t>ICE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781"/>
            </w:tblGrid>
            <w:tr w:rsidR="007E12E7" w:rsidRPr="007E12E7" w:rsidTr="00AC27C7">
              <w:trPr>
                <w:cantSplit/>
                <w:trHeight w:val="7348"/>
              </w:trPr>
              <w:tc>
                <w:tcPr>
                  <w:tcW w:w="14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6659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9"/>
                  </w:tblGrid>
                  <w:tr w:rsidR="007E12E7" w:rsidRPr="007E12E7" w:rsidTr="00D97080">
                    <w:trPr>
                      <w:cantSplit/>
                      <w:trHeight w:val="7348"/>
                    </w:trPr>
                    <w:tc>
                      <w:tcPr>
                        <w:tcW w:w="6659" w:type="dxa"/>
                      </w:tcPr>
                      <w:p w:rsidR="00AC27C7" w:rsidRPr="007E12E7" w:rsidRDefault="00AC27C7" w:rsidP="00AC27C7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7E12E7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Wild animals monitoring. I</w:t>
                        </w:r>
                        <w:r w:rsidR="00466101" w:rsidRPr="007E12E7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</w:t>
                        </w:r>
                        <w:r w:rsidR="005B0473" w:rsidRPr="007E12E7">
                          <w:rPr>
                            <w:b/>
                            <w:sz w:val="20"/>
                            <w:lang w:val="en"/>
                          </w:rPr>
                          <w:t>Trimester</w:t>
                        </w:r>
                        <w:r w:rsidR="00466101" w:rsidRPr="007E12E7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, 20</w:t>
                        </w:r>
                        <w:r w:rsidR="00317660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21</w:t>
                        </w:r>
                        <w:r w:rsidRPr="007E12E7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.</w:t>
                        </w:r>
                      </w:p>
                      <w:p w:rsidR="00AC27C7" w:rsidRPr="007E12E7" w:rsidRDefault="00AC27C7" w:rsidP="00AC27C7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AC27C7" w:rsidRPr="007E12E7" w:rsidRDefault="00AC27C7" w:rsidP="00AC27C7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AC27C7" w:rsidRPr="007E12E7" w:rsidRDefault="00AC27C7" w:rsidP="00AC27C7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AC27C7" w:rsidRPr="007E12E7" w:rsidRDefault="00002160" w:rsidP="00AC27C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002160">
                          <w:rPr>
                            <w:noProof/>
                            <w:sz w:val="20"/>
                            <w:szCs w:val="20"/>
                            <w:lang w:val="es-CR" w:eastAsia="es-CR"/>
                          </w:rPr>
                          <w:drawing>
                            <wp:inline distT="0" distB="0" distL="0" distR="0">
                              <wp:extent cx="3247460" cy="2434802"/>
                              <wp:effectExtent l="0" t="0" r="0" b="3810"/>
                              <wp:docPr id="1" name="Imagen 1" descr="\\10.149.70.64\Data_RGE\GE\Gest-Soc-Ambiental\FOTOS-GMA\Gest_Biologia\BD_Biologia\CG_PAILAS\Monitoreos_fauna\Diurno_aves\T_Monos\20210409\IMG_124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\\10.149.70.64\Data_RGE\GE\Gest-Soc-Ambiental\FOTOS-GMA\Gest_Biologia\BD_Biologia\CG_PAILAS\Monitoreos_fauna\Diurno_aves\T_Monos\20210409\IMG_124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3509" cy="24393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C27C7" w:rsidRPr="007E12E7" w:rsidRDefault="00AC27C7" w:rsidP="00AC27C7">
                        <w:pPr>
                          <w:spacing w:line="240" w:lineRule="exact"/>
                          <w:jc w:val="lef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AC27C7" w:rsidRPr="007E12E7" w:rsidRDefault="00AC27C7" w:rsidP="00AC27C7">
                        <w:pPr>
                          <w:spacing w:line="240" w:lineRule="exact"/>
                          <w:jc w:val="lef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BD1F92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BD1F92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BD1F92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BD1F92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BD1F92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BD1F92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BD1F92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BD1F92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BD1F92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BD1F92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BD1F92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BD1F92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BD1F92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BD1F92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175787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Distribution of flora species by habits registered in the </w:t>
                        </w:r>
                        <w:r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Pailas</w:t>
                        </w:r>
                        <w:proofErr w:type="spellEnd"/>
                        <w:r w:rsidRPr="00175787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. </w:t>
                        </w:r>
                        <w:r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</w:t>
                        </w:r>
                        <w:r w:rsidRPr="00175787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March 2014 </w:t>
                        </w:r>
                        <w:r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–</w:t>
                        </w:r>
                        <w:r w:rsidRPr="00175787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October 2021</w:t>
                        </w:r>
                        <w:r w:rsidRPr="00175787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.</w:t>
                        </w:r>
                      </w:p>
                      <w:p w:rsidR="00BD1F92" w:rsidRDefault="00BD1F92" w:rsidP="00BD1F92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AC27C7" w:rsidRPr="007E12E7" w:rsidRDefault="00AC27C7" w:rsidP="00AC27C7">
                        <w:pPr>
                          <w:spacing w:line="240" w:lineRule="exact"/>
                          <w:jc w:val="lef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AC27C7" w:rsidRPr="007E12E7" w:rsidRDefault="00AC27C7" w:rsidP="00AC27C7">
                        <w:pPr>
                          <w:spacing w:line="240" w:lineRule="exact"/>
                          <w:jc w:val="lef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AC27C7" w:rsidRPr="007E12E7" w:rsidRDefault="00AC27C7" w:rsidP="00AC27C7">
                        <w:pPr>
                          <w:spacing w:line="240" w:lineRule="exact"/>
                          <w:jc w:val="lef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9F596A" w:rsidRPr="007E12E7" w:rsidRDefault="00BD1F92" w:rsidP="00AC27C7">
                        <w:pPr>
                          <w:spacing w:line="240" w:lineRule="exact"/>
                          <w:jc w:val="lef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BD1F92">
                          <w:rPr>
                            <w:b/>
                            <w:noProof/>
                            <w:sz w:val="20"/>
                            <w:szCs w:val="20"/>
                            <w:u w:val="single"/>
                            <w:lang w:val="es-CR" w:eastAsia="es-CR"/>
                          </w:rPr>
                          <w:drawing>
                            <wp:anchor distT="0" distB="0" distL="114300" distR="114300" simplePos="0" relativeHeight="251658240" behindDoc="0" locked="0" layoutInCell="1" allowOverlap="1">
                              <wp:simplePos x="0" y="0"/>
                              <wp:positionH relativeFrom="column">
                                <wp:posOffset>-1270</wp:posOffset>
                              </wp:positionH>
                              <wp:positionV relativeFrom="paragraph">
                                <wp:posOffset>-304800</wp:posOffset>
                              </wp:positionV>
                              <wp:extent cx="4133850" cy="2809875"/>
                              <wp:effectExtent l="0" t="0" r="0" b="9525"/>
                              <wp:wrapTopAndBottom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0" cy="2809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  <w:p w:rsidR="009F596A" w:rsidRDefault="009F596A" w:rsidP="00AC27C7">
                        <w:pPr>
                          <w:spacing w:line="240" w:lineRule="exact"/>
                          <w:jc w:val="lef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AC27C7">
                        <w:pPr>
                          <w:spacing w:line="240" w:lineRule="exact"/>
                          <w:jc w:val="lef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AC27C7">
                        <w:pPr>
                          <w:spacing w:line="240" w:lineRule="exact"/>
                          <w:jc w:val="lef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AC27C7">
                        <w:pPr>
                          <w:spacing w:line="240" w:lineRule="exact"/>
                          <w:jc w:val="lef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Default="00BD1F92" w:rsidP="00AC27C7">
                        <w:pPr>
                          <w:spacing w:line="240" w:lineRule="exact"/>
                          <w:jc w:val="lef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BD1F92" w:rsidRPr="007E12E7" w:rsidRDefault="00BD1F92" w:rsidP="00AC27C7">
                        <w:pPr>
                          <w:spacing w:line="240" w:lineRule="exact"/>
                          <w:jc w:val="lef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9F596A" w:rsidRPr="007E12E7" w:rsidRDefault="009F596A" w:rsidP="00AC27C7">
                        <w:pPr>
                          <w:spacing w:line="240" w:lineRule="exact"/>
                          <w:jc w:val="lef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9F596A" w:rsidRDefault="009F596A" w:rsidP="00AC27C7">
                        <w:pPr>
                          <w:spacing w:line="240" w:lineRule="exact"/>
                          <w:jc w:val="lef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002160" w:rsidRPr="00BD1F92" w:rsidRDefault="00AC27C7" w:rsidP="00002160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 w:rsidRPr="007E12E7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lastRenderedPageBreak/>
                          <w:t xml:space="preserve">Results of monitoring, </w:t>
                        </w:r>
                        <w:r w:rsidR="00002160" w:rsidRPr="00BD1F92">
                          <w:rPr>
                            <w:b/>
                            <w:sz w:val="20"/>
                            <w:lang w:val="en-US"/>
                          </w:rPr>
                          <w:t xml:space="preserve">July 2019 – </w:t>
                        </w:r>
                        <w:proofErr w:type="spellStart"/>
                        <w:r w:rsidR="00002160" w:rsidRPr="00BD1F92">
                          <w:rPr>
                            <w:b/>
                            <w:sz w:val="20"/>
                            <w:lang w:val="en-US"/>
                          </w:rPr>
                          <w:t>september</w:t>
                        </w:r>
                        <w:proofErr w:type="spellEnd"/>
                        <w:r w:rsidR="00002160" w:rsidRPr="00BD1F92">
                          <w:rPr>
                            <w:b/>
                            <w:sz w:val="20"/>
                            <w:lang w:val="en-US"/>
                          </w:rPr>
                          <w:t xml:space="preserve"> 2021.</w:t>
                        </w:r>
                      </w:p>
                      <w:p w:rsidR="00AC27C7" w:rsidRDefault="00AC27C7" w:rsidP="00AC27C7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tbl>
                        <w:tblPr>
                          <w:tblW w:w="426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60"/>
                          <w:gridCol w:w="1000"/>
                        </w:tblGrid>
                        <w:tr w:rsidR="00D004BA" w:rsidRPr="00D004BA" w:rsidTr="00D004BA">
                          <w:trPr>
                            <w:trHeight w:val="645"/>
                          </w:trPr>
                          <w:tc>
                            <w:tcPr>
                              <w:tcW w:w="3260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BDD7EE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Group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shd w:val="clear" w:color="000000" w:fill="BDD7EE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EsIA</w:t>
                              </w:r>
                              <w:proofErr w:type="spellEnd"/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Amphibian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Agalychnis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callidryas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Cochranella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granulosa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Craugastor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fitzingeri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Dendropsophus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microcephalus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Duellmanohyla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rufioculis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Engystomops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pustulosus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Gymnopis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multiplicata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Hypopachus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variolosus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Incilius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coccifer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Incilius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valliceps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Leptodactylus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savagei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Lithobates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forreri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Lithobates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taylori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Lithobates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warszewitschii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Pristimantis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ridens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Rhinella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horribilis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Sachatamia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albomaculata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Smilisca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baudinii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lastRenderedPageBreak/>
                                <w:t>Smilisca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phaeota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Teratohyla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spinosa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Trachycephalus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typhonius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Birds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Amazilia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rutila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Amazilia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saucerrottei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Amazilia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tzacatl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Amazona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albifrons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Antrostomus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carolinensis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Aramides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albiventris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Archilochus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colubris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Arremonops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rufivirgatus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Attila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spadiceus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Aulacorhynchus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prasinus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Basileuterus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rufifrons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Brotogeris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jugularis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Buteo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plagiatus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Buteo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platypterus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Calocitta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formosa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Campephilus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guatemalensis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Campylopterus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hemileucurus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Campylorhynchus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rufinucha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lastRenderedPageBreak/>
                                <w:t>Cantorchilus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modestus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Cathartes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aura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Catharus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ustulatus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Chiroxiphia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linearis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Chloroceryle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americana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Chlorostilbon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canivetii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Ciccaba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virgata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Colinus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cristatus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Coragyps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atratus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Crax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rubra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Crotophaga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sulcirostris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Crypturellus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cinnamomeus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Dendrocincla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homochroa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Dendrocolaptes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sanctithomae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Empidonax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flaviventris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Empidonax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minimus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Eucometis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penicillata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Eumomota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superciliosa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Euphonia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affinis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Euphonia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hirundinacea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Euphonia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luteicapilla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Eupsittula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canicularis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lastRenderedPageBreak/>
                                <w:t>Eurypyga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helias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Geothlypis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formosa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Geothlypis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poliocephala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Geotrygon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montana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Habia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fuscicauda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Harpagus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bidentatus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999999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Henicorhina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leucophrys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Henicorhina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leucosticta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15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Hylocharis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eliciae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Hylocichla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mustelina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Hylomanes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momotula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Hylophylax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naevioides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Icterus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galbula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Icterus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pustulatus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Leiothlypis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peregrina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Leptotila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verreauxi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Megarynchus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pitangua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Megascops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cooperi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Melanerpes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hoffmannii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Micrastur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semitorquatus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Microcerculus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philomela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Mionectes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oleagineus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lastRenderedPageBreak/>
                                <w:t>Mniotilta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varia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Momotus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lessonii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Morococcyx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erythropygus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Myiarchus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nuttingi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Myiarchus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tuberculifer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Myiarchus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tyrannulus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Myiodynastes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maculatus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Myiothlypis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fulvicauda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Myiozetetes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similis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Nyctibius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jamaicensis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Nyctidromus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albicollis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Onychorhynchus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coronatus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Pachysylvia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decurtatus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Passerina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caerulea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Patagioenas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flavirostris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Penelope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purpurascens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Peucaea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ruficauda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Phaethornis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striigularis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Piaya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cayana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Pionus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senilis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Piranga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olivacea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Piranga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rubra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lastRenderedPageBreak/>
                                <w:t>Pitangus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sulphuratus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Polioptila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albiloris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Polioptila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plumbea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Psarocolius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montezuma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Psilorhinus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morio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Pteroglossus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torquatus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Pulsatrix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perspicillata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Quiscalus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mexicanus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Ramphastos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sulfuratus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Ramphocaenus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melanurus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Rupornis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magnirostris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Selenidera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spectabilis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Setophaga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petechia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Streptoprocne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zonaris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Thryophilus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pleurostictus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Thryophilus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rufalbus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Tinamus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major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Tityra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semifasciata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Tolmomyias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sulphurescens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Trogon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elegans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Trogon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massena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Trogon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melanocephalus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lastRenderedPageBreak/>
                                <w:t>Turdus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assimilis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Tyrannus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forficatus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Tyrannus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melancholicus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Vermivora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chrysoptera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Vireo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flavifrons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Vireo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flavoviridis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Vireo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olivaceus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Vireo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philadelphicus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Xiphorhynchus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lachrymosus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Zenaida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asiatica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51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vAlign w:val="center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Mammals</w:t>
                              </w:r>
                              <w:proofErr w:type="spellEnd"/>
                              <w:r w:rsidRPr="00D004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 xml:space="preserve"> (Visual, </w:t>
                              </w:r>
                              <w:proofErr w:type="spellStart"/>
                              <w:r w:rsidRPr="00D004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Mist</w:t>
                              </w:r>
                              <w:proofErr w:type="spellEnd"/>
                              <w:r w:rsidRPr="00D004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 xml:space="preserve"> nets and Camera </w:t>
                              </w:r>
                              <w:proofErr w:type="spellStart"/>
                              <w:r w:rsidRPr="00D004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trap</w:t>
                              </w:r>
                              <w:proofErr w:type="spellEnd"/>
                              <w:r w:rsidRPr="00D004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Alouatta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palliata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Artibeus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jamaicensis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Artibeus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lituratus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Artibeus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tolteca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Ateles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geoffroyi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Caluromys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derbianus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Canis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latrans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999999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Carollia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castanea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Carollia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perspicillata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Carollia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sowelli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lastRenderedPageBreak/>
                                <w:t>Carollia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subrufa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Cebus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imitator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Centurio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senex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Cuniculus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paca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Dasyprocta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punctata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Dasypus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novemcinctus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Didelphis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marsupialis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999999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Didelphis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virginiana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Eira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barbara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Glossophaga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commissarisi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Glossophaga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soricina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Heteromys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salvini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Leopardus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pardalis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Marmosa mexicana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999999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Micronycteris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hirsuta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Micronycteris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microtis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999999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Myotis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keaysi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Nasua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narica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Nyctomys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sumichrasti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Odocoileus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virginianus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Ototylomys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phyllotis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Pecari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tajacu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lastRenderedPageBreak/>
                                <w:t>Philander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opossum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Platyrrhinus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helleri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Potos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flavus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Pteronotus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mesoamericanus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Sciurus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deppei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Sciurus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variegatoides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Sphiggurus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mexicanus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999999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Sturnira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parvidens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Sylvilagus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floridanus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Tamandua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mexicana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Tapirus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bairdii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Tayassu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pecari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Conepatus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semistriatus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Leopardus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wiedii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Panthera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onca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Puma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concolor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center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Reptiles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Boa imperator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Bothrops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asper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Coleonyx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mitratus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Corytophanes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cristatus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Ctenosaura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similis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999999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lastRenderedPageBreak/>
                                <w:t>Holcosus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festivus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Holcosus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quadrilineatus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Holcosus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undulatus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Iguana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iguana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Imantodes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cenchoa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Imantodes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gemmistratus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Leptodeira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rhombifera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Leptophis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ahaetulla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Leptophis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mexicanus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Marisora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unimarginata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999999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Mastigodryas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melanolomus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Norops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biporcatus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Norops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capito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Norops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cupreus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Norops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oxylophus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Oxybelis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aeneus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Phyllodactylus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tuberculosus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Scolecophis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atrocinctus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Sibon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anthracops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Sibon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nebulatus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Sphenomorphus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cherriei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:lang w:val="es-CR" w:eastAsia="es-CR"/>
                                </w:rPr>
                                <w:t>√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Spilotes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pullatus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lastRenderedPageBreak/>
                                <w:t xml:space="preserve">Tantilla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vermiformis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004BA" w:rsidRPr="00D004BA" w:rsidTr="00D004BA">
                          <w:trPr>
                            <w:trHeight w:val="300"/>
                          </w:trPr>
                          <w:tc>
                            <w:tcPr>
                              <w:tcW w:w="32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</w:pP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Trimorphodon</w:t>
                              </w:r>
                              <w:proofErr w:type="spellEnd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 xml:space="preserve"> </w:t>
                              </w:r>
                              <w:proofErr w:type="spellStart"/>
                              <w:r w:rsidRPr="00D004BA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kern w:val="0"/>
                                  <w:szCs w:val="22"/>
                                  <w:lang w:val="es-CR" w:eastAsia="es-CR"/>
                                </w:rPr>
                                <w:t>quadruplex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004BA" w:rsidRPr="00D004BA" w:rsidRDefault="00D004BA" w:rsidP="00D004BA">
                              <w:pPr>
                                <w:widowControl/>
                                <w:jc w:val="lef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</w:pPr>
                              <w:r w:rsidRPr="00D004B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s-CR" w:eastAsia="es-C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1456F" w:rsidRDefault="0081456F" w:rsidP="00AC27C7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81456F" w:rsidRDefault="0081456F" w:rsidP="00AC27C7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:rsidR="00AC27C7" w:rsidRPr="007E12E7" w:rsidRDefault="00AC27C7" w:rsidP="00AC27C7">
                        <w:pPr>
                          <w:tabs>
                            <w:tab w:val="left" w:pos="3405"/>
                          </w:tabs>
                          <w:spacing w:line="240" w:lineRule="exact"/>
                          <w:rPr>
                            <w:b/>
                            <w:u w:val="single"/>
                            <w:lang w:val="en"/>
                          </w:rPr>
                        </w:pPr>
                        <w:r w:rsidRPr="007E12E7">
                          <w:rPr>
                            <w:b/>
                            <w:u w:val="single"/>
                            <w:lang w:val="en"/>
                          </w:rPr>
                          <w:t>State of conservation of species:</w:t>
                        </w:r>
                      </w:p>
                      <w:p w:rsidR="00AC27C7" w:rsidRPr="007E12E7" w:rsidRDefault="00AC27C7" w:rsidP="00AC27C7">
                        <w:pPr>
                          <w:tabs>
                            <w:tab w:val="left" w:pos="3405"/>
                          </w:tabs>
                          <w:spacing w:line="240" w:lineRule="exact"/>
                          <w:rPr>
                            <w:b/>
                            <w:u w:val="single"/>
                            <w:lang w:val="en"/>
                          </w:rPr>
                        </w:pPr>
                      </w:p>
                      <w:p w:rsidR="00AC27C7" w:rsidRPr="007E12E7" w:rsidRDefault="00AC27C7" w:rsidP="00AC27C7">
                        <w:pPr>
                          <w:rPr>
                            <w:sz w:val="20"/>
                            <w:szCs w:val="20"/>
                            <w:lang w:val="en"/>
                          </w:rPr>
                        </w:pPr>
                      </w:p>
                      <w:tbl>
                        <w:tblPr>
                          <w:tblW w:w="5940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0"/>
                          <w:gridCol w:w="2480"/>
                          <w:gridCol w:w="540"/>
                          <w:gridCol w:w="660"/>
                          <w:gridCol w:w="1200"/>
                        </w:tblGrid>
                        <w:tr w:rsidR="00D97080" w:rsidRPr="001D680F" w:rsidTr="00D97080">
                          <w:trPr>
                            <w:trHeight w:val="645"/>
                            <w:jc w:val="center"/>
                          </w:trPr>
                          <w:tc>
                            <w:tcPr>
                              <w:tcW w:w="1060" w:type="dxa"/>
                              <w:vMerge w:val="restart"/>
                              <w:shd w:val="clear" w:color="000000" w:fill="8497B0"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Group</w:t>
                              </w:r>
                            </w:p>
                          </w:tc>
                          <w:tc>
                            <w:tcPr>
                              <w:tcW w:w="2480" w:type="dxa"/>
                              <w:vMerge w:val="restart"/>
                              <w:shd w:val="clear" w:color="000000" w:fill="8497B0"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Specie</w:t>
                              </w:r>
                            </w:p>
                          </w:tc>
                          <w:tc>
                            <w:tcPr>
                              <w:tcW w:w="2400" w:type="dxa"/>
                              <w:gridSpan w:val="3"/>
                              <w:shd w:val="clear" w:color="000000" w:fill="8497B0"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State of conservation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510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540" w:type="dxa"/>
                              <w:shd w:val="clear" w:color="000000" w:fill="8497B0"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CITES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000000" w:fill="8497B0"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IUCN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000000" w:fill="8497B0"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MINAE 32633- Regulations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 w:val="restart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Amphibian</w:t>
                              </w: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Agalychnis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callidryas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Dendropsophus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microcephalus</w:t>
                              </w:r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Engystomops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pustulosus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Teratohyla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spinosa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 w:val="restart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Birds</w:t>
                              </w: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Amazilia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rutila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Amazilia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saucerrottei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Amazilia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tzacatl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Amazona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albifrons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Archilochus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colubris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Brotogeris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jugularis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Buteo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plagiatus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Buteo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platypterus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Brotogeris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jugularis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Buteo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plagiatus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Buteo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platypterus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Campylopterus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hemileucurus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Chlorostilbon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canivetii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Ciccaba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virgata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Crax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rubra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VU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Eupsittula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canicularis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Eurypyga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helias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Harpagus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bidentatus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Hylocharis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eliciae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Hylocichla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mustelina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NT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Hylomanes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momotula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Megascops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cooperi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Micrastur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semitorquatus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Penelope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purpurascens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Phaethornis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striigularis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Pionus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senilis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Pulsatrix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perspicillata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Ramphastos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sulfuratus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Rupornis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magnirostris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Tinamus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major</w:t>
                              </w:r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NT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Vermivora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 xml:space="preserve"> chrysoptera</w:t>
                              </w:r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NT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 w:val="restart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lastRenderedPageBreak/>
                                <w:t>Mammals</w:t>
                              </w: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Alouatta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palliata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EN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Artibeus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jamaicensis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Ateles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geoffroyi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EN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EN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Cebus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imitator</w:t>
                              </w:r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Cuniculus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paca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Dasyprocta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punctata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Eira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barbara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Leopardus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pardalis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EN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Nasua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narica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Odocoileus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virginianus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Pecari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tajacu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Potos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flavus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Sciurus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deppei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Sphiggurus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mexicanus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Tamandua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mexicana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Tapirus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bairdii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EN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EN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Tayassu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pecari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VU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EN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Leopardus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wiedii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NT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EN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Panthera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onca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NT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EN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Puma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concolor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EN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 w:val="restart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Reptiles</w:t>
                              </w: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Boa imperator</w:t>
                              </w:r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Coleonyx</w:t>
                              </w:r>
                              <w:proofErr w:type="spellEnd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mitratus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060" w:type="dxa"/>
                              <w:vMerge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</w:p>
                          </w:tc>
                          <w:tc>
                            <w:tcPr>
                              <w:tcW w:w="248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 xml:space="preserve">Iguana </w:t>
                              </w:r>
                              <w:proofErr w:type="spellStart"/>
                              <w:r w:rsidRPr="001D680F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8"/>
                                  <w:szCs w:val="18"/>
                                  <w:lang w:eastAsia="es-CR"/>
                                </w:rPr>
                                <w:t>iguana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66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sz w:val="18"/>
                                  <w:szCs w:val="18"/>
                                  <w:lang w:eastAsia="es-CR"/>
                                </w:rPr>
                                <w:t>RP</w:t>
                              </w:r>
                            </w:p>
                          </w:tc>
                        </w:tr>
                        <w:tr w:rsidR="00D97080" w:rsidRPr="001D680F" w:rsidTr="00D97080">
                          <w:trPr>
                            <w:trHeight w:val="750"/>
                            <w:jc w:val="center"/>
                          </w:trPr>
                          <w:tc>
                            <w:tcPr>
                              <w:tcW w:w="5940" w:type="dxa"/>
                              <w:gridSpan w:val="5"/>
                              <w:shd w:val="clear" w:color="000000" w:fill="FFFFFF"/>
                              <w:vAlign w:val="center"/>
                              <w:hideMark/>
                            </w:tcPr>
                            <w:p w:rsidR="00D97080" w:rsidRPr="001D680F" w:rsidRDefault="00D97080" w:rsidP="00D97080">
                              <w:pP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</w:pPr>
                              <w:r w:rsidRPr="001D680F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lang w:eastAsia="es-CR"/>
                                </w:rPr>
                                <w:t>VU: Vulnerable, EN: Endangered, RP: Reduced populations, NT: Near Threatened, I=Appendix I CITES, II=Appendix II CITES, III=Appendix III CITES.</w:t>
                              </w:r>
                            </w:p>
                          </w:tc>
                        </w:tr>
                      </w:tbl>
                      <w:p w:rsidR="00AC27C7" w:rsidRPr="007E12E7" w:rsidRDefault="00AC27C7" w:rsidP="00AC27C7">
                        <w:pPr>
                          <w:rPr>
                            <w:sz w:val="20"/>
                            <w:szCs w:val="20"/>
                            <w:lang w:val="en"/>
                          </w:rPr>
                        </w:pPr>
                      </w:p>
                    </w:tc>
                  </w:tr>
                </w:tbl>
                <w:p w:rsidR="00AC27C7" w:rsidRPr="007E12E7" w:rsidRDefault="00AC27C7" w:rsidP="00AC27C7">
                  <w:pPr>
                    <w:rPr>
                      <w:sz w:val="20"/>
                      <w:szCs w:val="20"/>
                      <w:lang w:val="en"/>
                    </w:rPr>
                  </w:pPr>
                </w:p>
              </w:tc>
            </w:tr>
          </w:tbl>
          <w:p w:rsidR="00E90AD0" w:rsidRPr="007E12E7" w:rsidRDefault="00E90AD0" w:rsidP="00E90AD0">
            <w:pPr>
              <w:rPr>
                <w:sz w:val="20"/>
                <w:szCs w:val="20"/>
                <w:lang w:val="en"/>
              </w:rPr>
            </w:pPr>
          </w:p>
        </w:tc>
      </w:tr>
      <w:tr w:rsidR="00E90AD0" w:rsidRPr="00BD408E" w:rsidTr="00002160">
        <w:trPr>
          <w:cantSplit/>
          <w:trHeight w:val="96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D0" w:rsidRPr="00BD408E" w:rsidRDefault="00E90AD0" w:rsidP="00E90AD0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lastRenderedPageBreak/>
              <w:t>Waste*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0" w:rsidRPr="00BD408E" w:rsidRDefault="00E90AD0" w:rsidP="00E90AD0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Generated amount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0" w:rsidRPr="00BD408E" w:rsidRDefault="00E90AD0" w:rsidP="00E90AD0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Power plant construction site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0" w:rsidRPr="00BD408E" w:rsidRDefault="00E90AD0" w:rsidP="00E90AD0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Monthly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0" w:rsidRPr="00BD408E" w:rsidRDefault="00E90AD0" w:rsidP="00E90AD0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Total of generated amount (weight or volume)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0" w:rsidRPr="00BD408E" w:rsidRDefault="00E90AD0" w:rsidP="00E90AD0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BD408E">
              <w:rPr>
                <w:sz w:val="20"/>
                <w:szCs w:val="20"/>
                <w:lang w:val="en-US"/>
              </w:rPr>
              <w:t>Construction contractor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D0" w:rsidRPr="00B62460" w:rsidRDefault="00C60064" w:rsidP="00C6006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noProof/>
                <w:sz w:val="18"/>
                <w:szCs w:val="18"/>
                <w:lang w:val="es-CR" w:eastAsia="es-CR"/>
              </w:rPr>
              <w:drawing>
                <wp:inline distT="0" distB="0" distL="0" distR="0" wp14:anchorId="7903643A">
                  <wp:extent cx="4915954" cy="3035589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5071" cy="3041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2460" w:rsidRDefault="00C60064" w:rsidP="00C60064">
            <w:pPr>
              <w:jc w:val="center"/>
              <w:rPr>
                <w:rFonts w:eastAsia="Times New Roman"/>
                <w:b/>
                <w:bCs/>
                <w:sz w:val="24"/>
                <w:lang w:eastAsia="es-CR"/>
              </w:rPr>
            </w:pPr>
            <w:r w:rsidRPr="00C60064">
              <w:rPr>
                <w:rFonts w:eastAsia="Times New Roman"/>
                <w:b/>
                <w:bCs/>
                <w:noProof/>
                <w:sz w:val="24"/>
                <w:lang w:val="es-CR" w:eastAsia="es-CR"/>
              </w:rPr>
              <w:drawing>
                <wp:inline distT="0" distB="0" distL="0" distR="0">
                  <wp:extent cx="1621155" cy="940279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824" b="12088"/>
                          <a:stretch/>
                        </pic:blipFill>
                        <pic:spPr bwMode="auto">
                          <a:xfrm>
                            <a:off x="0" y="0"/>
                            <a:ext cx="1621766" cy="940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0AD0" w:rsidRPr="00BD408E" w:rsidRDefault="00C60064" w:rsidP="00C60064">
            <w:pPr>
              <w:jc w:val="center"/>
              <w:rPr>
                <w:rFonts w:eastAsia="Times New Roman"/>
                <w:b/>
                <w:bCs/>
                <w:sz w:val="24"/>
                <w:lang w:eastAsia="es-CR"/>
              </w:rPr>
            </w:pPr>
            <w:r>
              <w:rPr>
                <w:rFonts w:eastAsia="Times New Roman"/>
                <w:b/>
                <w:bCs/>
                <w:sz w:val="24"/>
                <w:lang w:eastAsia="es-CR"/>
              </w:rPr>
              <w:t>Generated in 2019 to 2021</w:t>
            </w:r>
          </w:p>
        </w:tc>
      </w:tr>
      <w:tr w:rsidR="00E90AD0" w:rsidRPr="00BD408E" w:rsidTr="00002160">
        <w:trPr>
          <w:cantSplit/>
          <w:trHeight w:val="6307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D0" w:rsidRPr="00BD408E" w:rsidRDefault="00E90AD0" w:rsidP="00E90AD0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AD0" w:rsidRPr="00BD408E" w:rsidRDefault="00E90AD0" w:rsidP="00E90AD0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AD0" w:rsidRPr="00BD408E" w:rsidRDefault="00E90AD0" w:rsidP="00E90AD0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AD0" w:rsidRPr="00BD408E" w:rsidRDefault="00E90AD0" w:rsidP="00E90AD0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AD0" w:rsidRPr="00BD408E" w:rsidRDefault="00E90AD0" w:rsidP="00E90AD0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AD0" w:rsidRPr="00BD408E" w:rsidRDefault="00E90AD0" w:rsidP="00E90AD0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D0" w:rsidRPr="00BD408E" w:rsidRDefault="00E90AD0" w:rsidP="00B62460">
            <w:pPr>
              <w:jc w:val="center"/>
              <w:rPr>
                <w:rFonts w:eastAsia="Times New Roman"/>
                <w:sz w:val="24"/>
                <w:lang w:eastAsia="es-CR"/>
              </w:rPr>
            </w:pPr>
          </w:p>
        </w:tc>
      </w:tr>
      <w:tr w:rsidR="00E90AD0" w:rsidRPr="00BD408E" w:rsidTr="00002160">
        <w:trPr>
          <w:cantSplit/>
          <w:trHeight w:val="3320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AD0" w:rsidRPr="00BD408E" w:rsidRDefault="00E90AD0" w:rsidP="00E90AD0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D0" w:rsidRPr="00BD408E" w:rsidRDefault="00E90AD0" w:rsidP="00E90AD0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D0" w:rsidRPr="00BD408E" w:rsidRDefault="00E90AD0" w:rsidP="00E90AD0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D0" w:rsidRPr="00BD408E" w:rsidRDefault="00E90AD0" w:rsidP="00E90AD0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D0" w:rsidRPr="00BD408E" w:rsidRDefault="00E90AD0" w:rsidP="00E90AD0">
            <w:pPr>
              <w:spacing w:line="240" w:lineRule="exact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D0" w:rsidRPr="00BD408E" w:rsidRDefault="00E90AD0" w:rsidP="00E90AD0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D0" w:rsidRPr="00BD408E" w:rsidRDefault="00E90AD0" w:rsidP="00E90AD0">
            <w:pPr>
              <w:rPr>
                <w:rFonts w:eastAsia="Times New Roman"/>
                <w:sz w:val="14"/>
                <w:lang w:eastAsia="es-CR"/>
              </w:rPr>
            </w:pPr>
          </w:p>
          <w:p w:rsidR="00E90AD0" w:rsidRPr="00BD408E" w:rsidRDefault="00E90AD0" w:rsidP="00E90AD0">
            <w:pPr>
              <w:rPr>
                <w:rFonts w:eastAsia="Times New Roman"/>
                <w:sz w:val="14"/>
                <w:lang w:eastAsia="es-CR"/>
              </w:rPr>
            </w:pPr>
          </w:p>
          <w:p w:rsidR="00E90AD0" w:rsidRPr="00BD408E" w:rsidRDefault="00E90AD0" w:rsidP="00E90AD0">
            <w:pPr>
              <w:rPr>
                <w:rFonts w:eastAsia="Times New Roman"/>
                <w:sz w:val="14"/>
                <w:lang w:eastAsia="es-CR"/>
              </w:rPr>
            </w:pPr>
          </w:p>
          <w:p w:rsidR="00E90AD0" w:rsidRPr="00BD408E" w:rsidRDefault="00E90AD0" w:rsidP="00E90AD0">
            <w:pPr>
              <w:rPr>
                <w:rFonts w:eastAsia="Times New Roman"/>
                <w:sz w:val="14"/>
                <w:lang w:eastAsia="es-CR"/>
              </w:rPr>
            </w:pPr>
          </w:p>
          <w:p w:rsidR="00E90AD0" w:rsidRPr="00BD408E" w:rsidRDefault="00E90AD0" w:rsidP="00E90AD0">
            <w:pPr>
              <w:rPr>
                <w:rFonts w:eastAsia="Times New Roman"/>
                <w:sz w:val="14"/>
                <w:lang w:eastAsia="es-CR"/>
              </w:rPr>
            </w:pPr>
          </w:p>
          <w:p w:rsidR="00E90AD0" w:rsidRPr="00BD408E" w:rsidRDefault="00E90AD0" w:rsidP="00E90AD0">
            <w:pPr>
              <w:rPr>
                <w:rFonts w:eastAsia="Times New Roman"/>
                <w:sz w:val="14"/>
                <w:lang w:eastAsia="es-CR"/>
              </w:rPr>
            </w:pPr>
          </w:p>
          <w:p w:rsidR="00E90AD0" w:rsidRPr="00BD408E" w:rsidRDefault="00E90AD0" w:rsidP="00E90AD0">
            <w:pPr>
              <w:rPr>
                <w:rFonts w:eastAsia="Times New Roman"/>
                <w:sz w:val="14"/>
                <w:lang w:eastAsia="es-CR"/>
              </w:rPr>
            </w:pPr>
          </w:p>
          <w:p w:rsidR="00E90AD0" w:rsidRPr="00BD408E" w:rsidRDefault="00E90AD0" w:rsidP="00E90AD0">
            <w:pPr>
              <w:rPr>
                <w:rFonts w:eastAsia="Times New Roman"/>
                <w:sz w:val="14"/>
                <w:lang w:eastAsia="es-CR"/>
              </w:rPr>
            </w:pPr>
          </w:p>
        </w:tc>
      </w:tr>
    </w:tbl>
    <w:p w:rsidR="008D0B5B" w:rsidRPr="00BD408E" w:rsidRDefault="00BE47F9" w:rsidP="005276C7">
      <w:pPr>
        <w:tabs>
          <w:tab w:val="num" w:pos="-284"/>
        </w:tabs>
        <w:snapToGrid w:val="0"/>
        <w:ind w:leftChars="-195" w:left="-287" w:rightChars="-322" w:right="-708" w:hangingChars="59" w:hanging="142"/>
        <w:rPr>
          <w:b/>
          <w:bCs/>
          <w:sz w:val="24"/>
        </w:rPr>
      </w:pPr>
      <w:r w:rsidRPr="00BD408E">
        <w:rPr>
          <w:rFonts w:eastAsia="MS PGothic" w:hint="eastAsia"/>
          <w:iCs/>
          <w:sz w:val="24"/>
        </w:rPr>
        <w:t>*</w:t>
      </w:r>
      <w:r w:rsidR="0060538B" w:rsidRPr="00BD408E">
        <w:rPr>
          <w:rFonts w:eastAsia="MS PGothic" w:hint="eastAsia"/>
          <w:iCs/>
          <w:sz w:val="24"/>
        </w:rPr>
        <w:t>A</w:t>
      </w:r>
      <w:r w:rsidR="0060538B" w:rsidRPr="00BD408E">
        <w:rPr>
          <w:rFonts w:eastAsia="MS PGothic"/>
          <w:iCs/>
          <w:sz w:val="24"/>
        </w:rPr>
        <w:t>ppropriate</w:t>
      </w:r>
      <w:r w:rsidR="0060538B" w:rsidRPr="00BD408E">
        <w:rPr>
          <w:rFonts w:eastAsia="MS PGothic" w:hint="eastAsia"/>
          <w:iCs/>
          <w:sz w:val="24"/>
        </w:rPr>
        <w:t xml:space="preserve"> w</w:t>
      </w:r>
      <w:r w:rsidR="00F811AA" w:rsidRPr="00BD408E">
        <w:rPr>
          <w:rFonts w:eastAsia="MS PGothic"/>
          <w:iCs/>
          <w:sz w:val="24"/>
        </w:rPr>
        <w:t xml:space="preserve">aste </w:t>
      </w:r>
      <w:r w:rsidR="006813BB" w:rsidRPr="00BD408E">
        <w:rPr>
          <w:rFonts w:eastAsia="MS PGothic" w:hint="eastAsia"/>
          <w:iCs/>
          <w:sz w:val="24"/>
        </w:rPr>
        <w:t>management</w:t>
      </w:r>
      <w:r w:rsidR="00F811AA" w:rsidRPr="00BD408E">
        <w:rPr>
          <w:rFonts w:eastAsia="MS PGothic" w:hint="eastAsia"/>
          <w:iCs/>
          <w:sz w:val="24"/>
        </w:rPr>
        <w:t xml:space="preserve"> including </w:t>
      </w:r>
      <w:r w:rsidR="00F811AA" w:rsidRPr="00BD408E">
        <w:rPr>
          <w:rFonts w:hint="eastAsia"/>
          <w:sz w:val="24"/>
        </w:rPr>
        <w:t>d</w:t>
      </w:r>
      <w:r w:rsidR="00F811AA" w:rsidRPr="00BD408E">
        <w:rPr>
          <w:sz w:val="24"/>
        </w:rPr>
        <w:t xml:space="preserve">isposal of </w:t>
      </w:r>
      <w:r w:rsidR="00F811AA" w:rsidRPr="00BD408E">
        <w:rPr>
          <w:rFonts w:hint="eastAsia"/>
          <w:sz w:val="24"/>
        </w:rPr>
        <w:t>s</w:t>
      </w:r>
      <w:r w:rsidR="00F811AA" w:rsidRPr="00BD408E">
        <w:rPr>
          <w:sz w:val="24"/>
        </w:rPr>
        <w:t>ludge</w:t>
      </w:r>
      <w:r w:rsidR="00481231" w:rsidRPr="00BD408E">
        <w:rPr>
          <w:rFonts w:eastAsia="MS PGothic" w:hint="eastAsia"/>
          <w:iCs/>
          <w:sz w:val="24"/>
        </w:rPr>
        <w:t xml:space="preserve"> will be</w:t>
      </w:r>
      <w:r w:rsidR="00771678" w:rsidRPr="00BD408E">
        <w:rPr>
          <w:rFonts w:eastAsia="MS PGothic" w:hint="eastAsia"/>
          <w:iCs/>
          <w:sz w:val="24"/>
        </w:rPr>
        <w:t xml:space="preserve"> implemented </w:t>
      </w:r>
      <w:r w:rsidR="00F811AA" w:rsidRPr="00BD408E">
        <w:rPr>
          <w:rFonts w:eastAsia="MS PGothic"/>
          <w:iCs/>
          <w:sz w:val="24"/>
        </w:rPr>
        <w:t xml:space="preserve">in accordance with </w:t>
      </w:r>
      <w:r w:rsidR="00F811AA" w:rsidRPr="00BD408E">
        <w:rPr>
          <w:rFonts w:eastAsia="MS PGothic" w:hint="eastAsia"/>
          <w:iCs/>
          <w:sz w:val="24"/>
        </w:rPr>
        <w:t>Law for the Integrated Management of Residues</w:t>
      </w:r>
      <w:r w:rsidR="00F811AA" w:rsidRPr="00BD408E">
        <w:rPr>
          <w:bCs/>
          <w:sz w:val="24"/>
        </w:rPr>
        <w:t xml:space="preserve"> (Law </w:t>
      </w:r>
      <w:r w:rsidR="00F811AA" w:rsidRPr="00BD408E">
        <w:rPr>
          <w:rFonts w:hint="eastAsia"/>
          <w:bCs/>
          <w:sz w:val="24"/>
        </w:rPr>
        <w:t>8839</w:t>
      </w:r>
      <w:r w:rsidR="00F811AA" w:rsidRPr="00BD408E">
        <w:rPr>
          <w:bCs/>
          <w:sz w:val="24"/>
        </w:rPr>
        <w:t>)</w:t>
      </w:r>
      <w:r w:rsidR="00F811AA" w:rsidRPr="00BD408E">
        <w:rPr>
          <w:rFonts w:eastAsia="MS PGothic" w:hint="eastAsia"/>
          <w:iCs/>
          <w:sz w:val="24"/>
        </w:rPr>
        <w:t>, and i</w:t>
      </w:r>
      <w:r w:rsidR="00F811AA" w:rsidRPr="00BD408E">
        <w:rPr>
          <w:rFonts w:hint="eastAsia"/>
          <w:bCs/>
          <w:sz w:val="24"/>
        </w:rPr>
        <w:t xml:space="preserve">n reference to </w:t>
      </w:r>
      <w:r w:rsidR="00F811AA" w:rsidRPr="00BD408E">
        <w:rPr>
          <w:rFonts w:eastAsia="MS PGothic" w:hint="eastAsia"/>
          <w:iCs/>
          <w:sz w:val="24"/>
        </w:rPr>
        <w:t>Resolution No. 1948-2008-SETENA17 (page26).</w:t>
      </w:r>
    </w:p>
    <w:p w:rsidR="008D0B5B" w:rsidRPr="00BD408E" w:rsidRDefault="008D0B5B" w:rsidP="005276C7">
      <w:pPr>
        <w:tabs>
          <w:tab w:val="num" w:pos="567"/>
        </w:tabs>
        <w:snapToGrid w:val="0"/>
        <w:rPr>
          <w:b/>
          <w:bCs/>
          <w:sz w:val="24"/>
        </w:rPr>
      </w:pPr>
    </w:p>
    <w:p w:rsidR="00E91417" w:rsidRPr="00BD408E" w:rsidRDefault="00E91417" w:rsidP="005276C7">
      <w:pPr>
        <w:tabs>
          <w:tab w:val="num" w:pos="567"/>
        </w:tabs>
        <w:snapToGrid w:val="0"/>
        <w:ind w:leftChars="-322" w:left="559" w:hangingChars="528" w:hanging="1267"/>
        <w:rPr>
          <w:b/>
          <w:sz w:val="24"/>
          <w:lang w:val="en-US"/>
        </w:rPr>
      </w:pPr>
    </w:p>
    <w:p w:rsidR="00E91417" w:rsidRPr="00BD408E" w:rsidRDefault="00E91417" w:rsidP="005276C7">
      <w:pPr>
        <w:tabs>
          <w:tab w:val="num" w:pos="567"/>
        </w:tabs>
        <w:snapToGrid w:val="0"/>
        <w:ind w:leftChars="-322" w:left="559" w:hangingChars="528" w:hanging="1267"/>
        <w:rPr>
          <w:b/>
          <w:sz w:val="24"/>
          <w:lang w:val="en-US"/>
        </w:rPr>
      </w:pPr>
    </w:p>
    <w:p w:rsidR="00E91417" w:rsidRPr="00BD408E" w:rsidRDefault="00E91417" w:rsidP="005276C7">
      <w:pPr>
        <w:tabs>
          <w:tab w:val="num" w:pos="567"/>
        </w:tabs>
        <w:snapToGrid w:val="0"/>
        <w:ind w:leftChars="-322" w:left="559" w:hangingChars="528" w:hanging="1267"/>
        <w:rPr>
          <w:b/>
          <w:sz w:val="24"/>
          <w:lang w:val="en-US"/>
        </w:rPr>
      </w:pPr>
    </w:p>
    <w:p w:rsidR="00E91417" w:rsidRPr="00BD408E" w:rsidRDefault="00E91417" w:rsidP="005276C7">
      <w:pPr>
        <w:tabs>
          <w:tab w:val="num" w:pos="567"/>
        </w:tabs>
        <w:snapToGrid w:val="0"/>
        <w:ind w:leftChars="-322" w:left="559" w:hangingChars="528" w:hanging="1267"/>
        <w:rPr>
          <w:b/>
          <w:sz w:val="24"/>
          <w:lang w:val="en-US"/>
        </w:rPr>
      </w:pPr>
    </w:p>
    <w:p w:rsidR="00AE5C42" w:rsidRPr="00BD408E" w:rsidRDefault="00236DFC" w:rsidP="005276C7">
      <w:pPr>
        <w:tabs>
          <w:tab w:val="num" w:pos="567"/>
        </w:tabs>
        <w:snapToGrid w:val="0"/>
        <w:ind w:leftChars="-322" w:left="559" w:hangingChars="528" w:hanging="1267"/>
        <w:rPr>
          <w:b/>
          <w:bCs/>
          <w:sz w:val="24"/>
        </w:rPr>
      </w:pPr>
      <w:r w:rsidRPr="00BD408E">
        <w:rPr>
          <w:b/>
          <w:sz w:val="24"/>
          <w:lang w:val="en-US"/>
        </w:rPr>
        <w:t>Operation period</w:t>
      </w:r>
    </w:p>
    <w:tbl>
      <w:tblPr>
        <w:tblW w:w="14413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7"/>
        <w:gridCol w:w="2882"/>
        <w:gridCol w:w="2878"/>
        <w:gridCol w:w="2888"/>
        <w:gridCol w:w="2113"/>
        <w:gridCol w:w="1345"/>
      </w:tblGrid>
      <w:tr w:rsidR="00103C55" w:rsidRPr="00BD408E" w:rsidTr="0075738D">
        <w:trPr>
          <w:cantSplit/>
          <w:trHeight w:val="252"/>
          <w:tblHeader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0D05" w:rsidRPr="00BD408E" w:rsidRDefault="00FC0D05" w:rsidP="005276C7">
            <w:pPr>
              <w:spacing w:line="240" w:lineRule="exac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Environmental item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0D05" w:rsidRPr="00BD408E" w:rsidRDefault="00FC0D05" w:rsidP="005276C7">
            <w:pPr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Item to be monitored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0D05" w:rsidRPr="00BD408E" w:rsidRDefault="00FC0D05" w:rsidP="005276C7">
            <w:pPr>
              <w:spacing w:line="240" w:lineRule="exac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Monitoring site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0D05" w:rsidRPr="00BD408E" w:rsidRDefault="00FC0D05" w:rsidP="005276C7">
            <w:pPr>
              <w:spacing w:line="240" w:lineRule="exac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Frequency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0D05" w:rsidRPr="00BD408E" w:rsidRDefault="00FC0D05" w:rsidP="005276C7">
            <w:pPr>
              <w:spacing w:line="240" w:lineRule="exac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Method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0D05" w:rsidRPr="00BD408E" w:rsidRDefault="00FC0D05" w:rsidP="005276C7">
            <w:pPr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Party in charge</w:t>
            </w:r>
          </w:p>
        </w:tc>
      </w:tr>
      <w:tr w:rsidR="002820D1" w:rsidRPr="00BD408E" w:rsidTr="0075738D">
        <w:trPr>
          <w:cantSplit/>
          <w:trHeight w:val="25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D1" w:rsidRPr="00BD408E" w:rsidRDefault="002820D1" w:rsidP="005276C7">
            <w:pPr>
              <w:spacing w:line="240" w:lineRule="exac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Air quality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D1" w:rsidRPr="00BD408E" w:rsidRDefault="002820D1" w:rsidP="005276C7">
            <w:pPr>
              <w:widowControl/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H</w:t>
            </w:r>
            <w:r w:rsidRPr="00BD408E">
              <w:rPr>
                <w:bCs/>
                <w:sz w:val="24"/>
                <w:vertAlign w:val="subscript"/>
                <w:lang w:val="en-US"/>
              </w:rPr>
              <w:t>2</w:t>
            </w:r>
            <w:r w:rsidRPr="00BD408E">
              <w:rPr>
                <w:sz w:val="24"/>
                <w:lang w:val="en-US"/>
              </w:rPr>
              <w:t>S</w:t>
            </w:r>
            <w:r w:rsidR="00245910" w:rsidRPr="00BD408E">
              <w:rPr>
                <w:sz w:val="24"/>
                <w:lang w:val="en-US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D1" w:rsidRPr="00BD408E" w:rsidRDefault="002820D1" w:rsidP="005276C7">
            <w:pPr>
              <w:spacing w:line="240" w:lineRule="exact"/>
              <w:jc w:val="left"/>
              <w:rPr>
                <w:sz w:val="24"/>
                <w:lang w:val="en-US"/>
              </w:rPr>
            </w:pPr>
            <w:proofErr w:type="spellStart"/>
            <w:r w:rsidRPr="00BD408E">
              <w:rPr>
                <w:rFonts w:eastAsia="MS PGothic"/>
                <w:iCs/>
                <w:sz w:val="24"/>
              </w:rPr>
              <w:t>Rincón</w:t>
            </w:r>
            <w:proofErr w:type="spellEnd"/>
            <w:r w:rsidRPr="00BD408E">
              <w:rPr>
                <w:rFonts w:eastAsia="MS PGothic"/>
                <w:iCs/>
                <w:sz w:val="24"/>
              </w:rPr>
              <w:t xml:space="preserve"> de la </w:t>
            </w:r>
            <w:proofErr w:type="spellStart"/>
            <w:r w:rsidRPr="00BD408E">
              <w:rPr>
                <w:rFonts w:eastAsia="MS PGothic"/>
                <w:iCs/>
                <w:sz w:val="24"/>
              </w:rPr>
              <w:t>Vieja</w:t>
            </w:r>
            <w:proofErr w:type="spellEnd"/>
            <w:r w:rsidRPr="00BD408E">
              <w:rPr>
                <w:rFonts w:eastAsia="MS PGothic"/>
                <w:iCs/>
                <w:sz w:val="24"/>
              </w:rPr>
              <w:t xml:space="preserve"> </w:t>
            </w:r>
            <w:r w:rsidRPr="00BD408E">
              <w:rPr>
                <w:sz w:val="24"/>
                <w:lang w:val="en-US"/>
              </w:rPr>
              <w:t xml:space="preserve">Hotel, </w:t>
            </w:r>
            <w:proofErr w:type="spellStart"/>
            <w:r w:rsidRPr="00BD408E">
              <w:rPr>
                <w:sz w:val="24"/>
                <w:lang w:val="en-US"/>
              </w:rPr>
              <w:t>Guachielin</w:t>
            </w:r>
            <w:proofErr w:type="spellEnd"/>
            <w:r w:rsidRPr="00BD408E">
              <w:rPr>
                <w:sz w:val="24"/>
                <w:lang w:val="en-US"/>
              </w:rPr>
              <w:t xml:space="preserve"> Hotel, national park entrances, and 4 sites (north, south, east and west) around the power plant</w:t>
            </w:r>
            <w:r w:rsidR="00245910" w:rsidRPr="00BD408E">
              <w:rPr>
                <w:sz w:val="24"/>
                <w:lang w:val="en-US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D1" w:rsidRPr="00BD408E" w:rsidRDefault="0091238D" w:rsidP="005276C7">
            <w:pPr>
              <w:widowControl/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4 times/year</w:t>
            </w:r>
            <w:r w:rsidR="00245910" w:rsidRPr="00BD408E">
              <w:rPr>
                <w:sz w:val="24"/>
                <w:lang w:val="en-US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D1" w:rsidRPr="00BD408E" w:rsidRDefault="002820D1" w:rsidP="005276C7">
            <w:pPr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Field measurement</w:t>
            </w:r>
            <w:r w:rsidR="00245910" w:rsidRPr="00BD408E">
              <w:rPr>
                <w:sz w:val="24"/>
                <w:lang w:val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D1" w:rsidRPr="00BD408E" w:rsidRDefault="002820D1" w:rsidP="005276C7">
            <w:pPr>
              <w:widowControl/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ICE</w:t>
            </w:r>
            <w:r w:rsidR="00245910" w:rsidRPr="00BD408E">
              <w:rPr>
                <w:sz w:val="24"/>
                <w:lang w:val="en-US"/>
              </w:rPr>
              <w:t>.</w:t>
            </w:r>
          </w:p>
        </w:tc>
      </w:tr>
      <w:tr w:rsidR="002820D1" w:rsidRPr="00BD408E" w:rsidTr="0075738D">
        <w:trPr>
          <w:cantSplit/>
          <w:trHeight w:val="20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2820D1" w:rsidP="005276C7">
            <w:pPr>
              <w:spacing w:line="240" w:lineRule="exac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lastRenderedPageBreak/>
              <w:t>Noise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2820D1" w:rsidP="005276C7">
            <w:pPr>
              <w:spacing w:line="240" w:lineRule="exac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Noise level</w:t>
            </w:r>
            <w:r w:rsidR="00245910" w:rsidRPr="00BD408E">
              <w:rPr>
                <w:sz w:val="24"/>
                <w:lang w:val="en-US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2820D1" w:rsidP="005276C7">
            <w:pPr>
              <w:spacing w:line="240" w:lineRule="exact"/>
              <w:jc w:val="left"/>
              <w:rPr>
                <w:sz w:val="24"/>
                <w:lang w:val="en-US"/>
              </w:rPr>
            </w:pPr>
            <w:proofErr w:type="spellStart"/>
            <w:r w:rsidRPr="00BD408E">
              <w:rPr>
                <w:rFonts w:eastAsia="MS PGothic"/>
                <w:iCs/>
                <w:sz w:val="24"/>
              </w:rPr>
              <w:t>Rincón</w:t>
            </w:r>
            <w:proofErr w:type="spellEnd"/>
            <w:r w:rsidRPr="00BD408E">
              <w:rPr>
                <w:rFonts w:eastAsia="MS PGothic"/>
                <w:iCs/>
                <w:sz w:val="24"/>
              </w:rPr>
              <w:t xml:space="preserve"> de la </w:t>
            </w:r>
            <w:proofErr w:type="spellStart"/>
            <w:r w:rsidRPr="00BD408E">
              <w:rPr>
                <w:rFonts w:eastAsia="MS PGothic"/>
                <w:iCs/>
                <w:sz w:val="24"/>
              </w:rPr>
              <w:t>Vieja</w:t>
            </w:r>
            <w:proofErr w:type="spellEnd"/>
            <w:r w:rsidRPr="00BD408E">
              <w:rPr>
                <w:rFonts w:eastAsia="MS PGothic"/>
                <w:iCs/>
                <w:sz w:val="24"/>
              </w:rPr>
              <w:t xml:space="preserve"> </w:t>
            </w:r>
            <w:r w:rsidRPr="00BD408E">
              <w:rPr>
                <w:sz w:val="24"/>
                <w:lang w:val="en-US"/>
              </w:rPr>
              <w:t>Hotel, national park entrances, and 4 sites (north, south, east and west) on the power plant site boundary</w:t>
            </w:r>
            <w:r w:rsidR="00245910" w:rsidRPr="00BD408E">
              <w:rPr>
                <w:sz w:val="24"/>
                <w:lang w:val="en-US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9" w:rsidRPr="00BD408E" w:rsidRDefault="0091238D" w:rsidP="005276C7">
            <w:pPr>
              <w:widowControl/>
              <w:spacing w:line="240" w:lineRule="exact"/>
              <w:jc w:val="left"/>
              <w:rPr>
                <w:b/>
                <w:bCs/>
                <w:sz w:val="24"/>
              </w:rPr>
            </w:pPr>
            <w:r w:rsidRPr="00BD408E">
              <w:rPr>
                <w:sz w:val="24"/>
                <w:lang w:val="en-US"/>
              </w:rPr>
              <w:t>4 times/year</w:t>
            </w:r>
            <w:r w:rsidR="00CF46A9" w:rsidRPr="00BD408E">
              <w:rPr>
                <w:rFonts w:hint="eastAsia"/>
                <w:sz w:val="24"/>
                <w:lang w:val="en-US"/>
              </w:rPr>
              <w:t xml:space="preserve"> including the following scenarios</w:t>
            </w:r>
            <w:r w:rsidR="00F867BA" w:rsidRPr="00BD408E">
              <w:rPr>
                <w:rFonts w:hint="eastAsia"/>
                <w:bCs/>
                <w:sz w:val="24"/>
              </w:rPr>
              <w:t>:</w:t>
            </w:r>
          </w:p>
          <w:p w:rsidR="00CF46A9" w:rsidRPr="00BD408E" w:rsidRDefault="003B2803" w:rsidP="005276C7">
            <w:pPr>
              <w:snapToGrid w:val="0"/>
              <w:ind w:leftChars="20" w:left="44" w:rightChars="84" w:right="185" w:firstLine="2"/>
              <w:jc w:val="left"/>
              <w:rPr>
                <w:bCs/>
                <w:sz w:val="24"/>
              </w:rPr>
            </w:pPr>
            <w:r w:rsidRPr="00BD408E">
              <w:rPr>
                <w:bCs/>
                <w:i/>
                <w:sz w:val="24"/>
              </w:rPr>
              <w:t>Scenario</w:t>
            </w:r>
            <w:r w:rsidR="00CF46A9" w:rsidRPr="00BD408E">
              <w:rPr>
                <w:rFonts w:hint="eastAsia"/>
                <w:bCs/>
                <w:i/>
                <w:sz w:val="24"/>
              </w:rPr>
              <w:t xml:space="preserve"> 1</w:t>
            </w:r>
            <w:r w:rsidR="00CF46A9" w:rsidRPr="00BD408E">
              <w:rPr>
                <w:rFonts w:hint="eastAsia"/>
                <w:bCs/>
                <w:sz w:val="24"/>
              </w:rPr>
              <w:t>: plant operation, constant noise level is expected.</w:t>
            </w:r>
          </w:p>
          <w:p w:rsidR="00CF46A9" w:rsidRPr="00BD408E" w:rsidRDefault="003B2803" w:rsidP="005276C7">
            <w:pPr>
              <w:snapToGrid w:val="0"/>
              <w:ind w:leftChars="20" w:left="44" w:rightChars="84" w:right="185" w:firstLine="2"/>
              <w:jc w:val="left"/>
              <w:rPr>
                <w:bCs/>
                <w:sz w:val="24"/>
              </w:rPr>
            </w:pPr>
            <w:r w:rsidRPr="00BD408E">
              <w:rPr>
                <w:bCs/>
                <w:i/>
                <w:sz w:val="24"/>
              </w:rPr>
              <w:t>Scenario</w:t>
            </w:r>
            <w:r w:rsidR="00CF46A9" w:rsidRPr="00BD408E">
              <w:rPr>
                <w:rFonts w:hint="eastAsia"/>
                <w:bCs/>
                <w:i/>
                <w:sz w:val="24"/>
              </w:rPr>
              <w:t xml:space="preserve"> 2</w:t>
            </w:r>
            <w:r w:rsidR="00CF46A9" w:rsidRPr="00BD408E">
              <w:rPr>
                <w:rFonts w:hint="eastAsia"/>
                <w:bCs/>
                <w:sz w:val="24"/>
              </w:rPr>
              <w:t xml:space="preserve">: Plant events (pipe clean up) and unexpected </w:t>
            </w:r>
            <w:r w:rsidR="00CF46A9" w:rsidRPr="00BD408E">
              <w:rPr>
                <w:bCs/>
                <w:sz w:val="24"/>
              </w:rPr>
              <w:t>contingency</w:t>
            </w:r>
            <w:r w:rsidR="00CF46A9" w:rsidRPr="00BD408E">
              <w:rPr>
                <w:rFonts w:hint="eastAsia"/>
                <w:bCs/>
                <w:sz w:val="24"/>
              </w:rPr>
              <w:t xml:space="preserve"> events</w:t>
            </w:r>
            <w:r w:rsidR="00245910" w:rsidRPr="00BD408E">
              <w:rPr>
                <w:bCs/>
                <w:sz w:val="24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D1" w:rsidRPr="00BD408E" w:rsidRDefault="002820D1" w:rsidP="005276C7">
            <w:pPr>
              <w:spacing w:line="240" w:lineRule="exac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Field measurement</w:t>
            </w:r>
            <w:r w:rsidR="00245910" w:rsidRPr="00BD408E">
              <w:rPr>
                <w:sz w:val="24"/>
                <w:lang w:val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D1" w:rsidRPr="00BD408E" w:rsidRDefault="002820D1" w:rsidP="005276C7">
            <w:pPr>
              <w:widowControl/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ICE</w:t>
            </w:r>
            <w:r w:rsidR="00245910" w:rsidRPr="00BD408E">
              <w:rPr>
                <w:sz w:val="24"/>
                <w:lang w:val="en-US"/>
              </w:rPr>
              <w:t>.</w:t>
            </w:r>
          </w:p>
        </w:tc>
      </w:tr>
      <w:tr w:rsidR="002820D1" w:rsidRPr="00BD408E" w:rsidTr="0075738D">
        <w:trPr>
          <w:cantSplit/>
          <w:trHeight w:val="26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D1" w:rsidRPr="00BD408E" w:rsidRDefault="002820D1" w:rsidP="005276C7">
            <w:pPr>
              <w:spacing w:line="240" w:lineRule="exact"/>
              <w:rPr>
                <w:sz w:val="24"/>
                <w:lang w:val="en-US"/>
              </w:rPr>
            </w:pPr>
          </w:p>
          <w:p w:rsidR="002820D1" w:rsidRPr="00BD408E" w:rsidRDefault="002820D1" w:rsidP="005276C7">
            <w:pPr>
              <w:spacing w:line="240" w:lineRule="exac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Water quality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E" w:rsidRPr="00BD408E" w:rsidRDefault="002820D1" w:rsidP="005276C7">
            <w:pPr>
              <w:pStyle w:val="Prrafodelista"/>
              <w:numPr>
                <w:ilvl w:val="0"/>
                <w:numId w:val="5"/>
              </w:numPr>
              <w:spacing w:line="240" w:lineRule="exact"/>
              <w:ind w:leftChars="0"/>
              <w:jc w:val="left"/>
              <w:rPr>
                <w:sz w:val="24"/>
                <w:lang w:val="en-US"/>
              </w:rPr>
            </w:pPr>
            <w:proofErr w:type="gramStart"/>
            <w:r w:rsidRPr="00BD408E">
              <w:rPr>
                <w:sz w:val="24"/>
                <w:lang w:val="en-US"/>
              </w:rPr>
              <w:t>pH</w:t>
            </w:r>
            <w:proofErr w:type="gramEnd"/>
            <w:r w:rsidRPr="00BD408E">
              <w:rPr>
                <w:sz w:val="24"/>
                <w:lang w:val="en-US"/>
              </w:rPr>
              <w:t>, EC, TURB, SS, Oils and grease, BOD and COD</w:t>
            </w:r>
            <w:r w:rsidR="00245910" w:rsidRPr="00BD408E">
              <w:rPr>
                <w:sz w:val="24"/>
                <w:lang w:val="en-US"/>
              </w:rPr>
              <w:t>.</w:t>
            </w:r>
          </w:p>
          <w:p w:rsidR="002820D1" w:rsidRPr="00BD408E" w:rsidRDefault="002820D1" w:rsidP="005276C7">
            <w:pPr>
              <w:pStyle w:val="Prrafodelista"/>
              <w:numPr>
                <w:ilvl w:val="0"/>
                <w:numId w:val="5"/>
              </w:numPr>
              <w:spacing w:line="240" w:lineRule="exact"/>
              <w:ind w:leftChars="0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As, Cr</w:t>
            </w:r>
            <w:r w:rsidRPr="00BD408E">
              <w:rPr>
                <w:sz w:val="24"/>
                <w:vertAlign w:val="superscript"/>
                <w:lang w:val="en-US"/>
              </w:rPr>
              <w:t>+6</w:t>
            </w:r>
            <w:r w:rsidRPr="00BD408E">
              <w:rPr>
                <w:sz w:val="24"/>
                <w:lang w:val="en-US"/>
              </w:rPr>
              <w:t xml:space="preserve"> and Hg</w:t>
            </w:r>
            <w:r w:rsidR="00245910" w:rsidRPr="00BD408E">
              <w:rPr>
                <w:sz w:val="24"/>
                <w:lang w:val="en-US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D1" w:rsidRPr="00BD408E" w:rsidRDefault="002820D1" w:rsidP="005276C7">
            <w:pPr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Upper and lower streams of the Colorado and Negro Rivers, and upper and lower streams of the creek running near GPG2</w:t>
            </w:r>
            <w:r w:rsidR="00245910" w:rsidRPr="00BD408E">
              <w:rPr>
                <w:sz w:val="24"/>
                <w:lang w:val="en-US"/>
              </w:rPr>
              <w:t>.</w:t>
            </w:r>
            <w:r w:rsidRPr="00BD408E">
              <w:rPr>
                <w:sz w:val="24"/>
                <w:lang w:val="en-US"/>
              </w:rPr>
              <w:t xml:space="preserve"> </w:t>
            </w:r>
          </w:p>
          <w:p w:rsidR="002820D1" w:rsidRPr="00BD408E" w:rsidRDefault="002820D1" w:rsidP="005276C7">
            <w:pPr>
              <w:spacing w:line="240" w:lineRule="exact"/>
              <w:rPr>
                <w:sz w:val="24"/>
                <w:lang w:val="en-US"/>
              </w:rPr>
            </w:pPr>
          </w:p>
          <w:p w:rsidR="002820D1" w:rsidRPr="00BD408E" w:rsidRDefault="002820D1" w:rsidP="005276C7">
            <w:pPr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Items in 1) only at outlets of the septic tanks and oil separator tanks</w:t>
            </w:r>
            <w:r w:rsidR="00245910" w:rsidRPr="00BD408E">
              <w:rPr>
                <w:sz w:val="24"/>
                <w:lang w:val="en-US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3A75C7" w:rsidP="005276C7">
            <w:pPr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4 times/year</w:t>
            </w:r>
            <w:r w:rsidR="00245910" w:rsidRPr="00BD408E">
              <w:rPr>
                <w:sz w:val="24"/>
                <w:lang w:val="en-US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2820D1" w:rsidP="005276C7">
            <w:pPr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Field measurement and laboratory analysis of collected samples</w:t>
            </w:r>
            <w:r w:rsidR="00245910" w:rsidRPr="00BD408E">
              <w:rPr>
                <w:sz w:val="24"/>
                <w:lang w:val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D1" w:rsidRPr="00BD408E" w:rsidRDefault="002820D1" w:rsidP="005276C7">
            <w:pPr>
              <w:widowControl/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ICE</w:t>
            </w:r>
            <w:r w:rsidR="00245910" w:rsidRPr="00BD408E">
              <w:rPr>
                <w:sz w:val="24"/>
                <w:lang w:val="en-US"/>
              </w:rPr>
              <w:t>.</w:t>
            </w:r>
          </w:p>
        </w:tc>
      </w:tr>
      <w:tr w:rsidR="002820D1" w:rsidRPr="00BD408E" w:rsidTr="0075738D">
        <w:trPr>
          <w:cantSplit/>
          <w:trHeight w:val="26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2820D1" w:rsidP="005276C7">
            <w:pPr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Fauna and flora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2820D1" w:rsidP="005276C7">
            <w:pPr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Plants and animals (birds, amphibians, reptiles, and mammals)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2820D1" w:rsidP="005276C7">
            <w:pPr>
              <w:widowControl/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Baseline survey sites, the vicinity of wells, and the project site side of the national park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2820D1" w:rsidP="005276C7">
            <w:pPr>
              <w:spacing w:line="240" w:lineRule="exact"/>
              <w:rPr>
                <w:sz w:val="24"/>
              </w:rPr>
            </w:pPr>
            <w:r w:rsidRPr="00BD408E">
              <w:rPr>
                <w:sz w:val="24"/>
              </w:rPr>
              <w:t xml:space="preserve">For vegetation and plantation, once a year for a period of 10 years. </w:t>
            </w:r>
          </w:p>
          <w:p w:rsidR="002820D1" w:rsidRPr="00BD408E" w:rsidRDefault="002820D1" w:rsidP="005276C7">
            <w:pPr>
              <w:spacing w:line="240" w:lineRule="exact"/>
              <w:rPr>
                <w:sz w:val="24"/>
              </w:rPr>
            </w:pPr>
            <w:r w:rsidRPr="00BD408E">
              <w:rPr>
                <w:sz w:val="24"/>
              </w:rPr>
              <w:t xml:space="preserve">For fauna and flora, </w:t>
            </w:r>
          </w:p>
          <w:p w:rsidR="00372CC2" w:rsidRPr="00BD408E" w:rsidRDefault="002820D1" w:rsidP="005276C7">
            <w:pPr>
              <w:widowControl/>
              <w:spacing w:line="240" w:lineRule="exact"/>
              <w:jc w:val="left"/>
              <w:rPr>
                <w:sz w:val="24"/>
                <w:lang w:val="en-US"/>
              </w:rPr>
            </w:pPr>
            <w:proofErr w:type="gramStart"/>
            <w:r w:rsidRPr="00BD408E">
              <w:rPr>
                <w:sz w:val="24"/>
                <w:lang w:val="en-US"/>
              </w:rPr>
              <w:t>once/year</w:t>
            </w:r>
            <w:proofErr w:type="gramEnd"/>
            <w:r w:rsidRPr="00BD408E">
              <w:rPr>
                <w:sz w:val="24"/>
                <w:lang w:val="en-US"/>
              </w:rPr>
              <w:t xml:space="preserve"> (with consideration given to breeding seasons, etc. </w:t>
            </w:r>
          </w:p>
          <w:p w:rsidR="002820D1" w:rsidRPr="00BD408E" w:rsidRDefault="002820D1" w:rsidP="005276C7">
            <w:pPr>
              <w:widowControl/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 xml:space="preserve">After 3 years, the continuation of monitoring </w:t>
            </w:r>
            <w:proofErr w:type="gramStart"/>
            <w:r w:rsidRPr="00BD408E">
              <w:rPr>
                <w:sz w:val="24"/>
                <w:lang w:val="en-US"/>
              </w:rPr>
              <w:t>will be reconsidered</w:t>
            </w:r>
            <w:proofErr w:type="gramEnd"/>
            <w:r w:rsidRPr="00BD408E">
              <w:rPr>
                <w:sz w:val="24"/>
                <w:lang w:val="en-US"/>
              </w:rPr>
              <w:t xml:space="preserve"> based on opinions of biological experts.)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2820D1" w:rsidP="005276C7">
            <w:pPr>
              <w:widowControl/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Visual observation records and photographs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2820D1" w:rsidP="005276C7">
            <w:pPr>
              <w:widowControl/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ICE</w:t>
            </w:r>
          </w:p>
        </w:tc>
      </w:tr>
      <w:tr w:rsidR="002820D1" w:rsidRPr="00BD408E" w:rsidTr="0075738D">
        <w:trPr>
          <w:cantSplit/>
          <w:trHeight w:val="26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2820D1" w:rsidP="005276C7">
            <w:pPr>
              <w:spacing w:line="240" w:lineRule="exac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lastRenderedPageBreak/>
              <w:t>Waste</w:t>
            </w:r>
            <w:r w:rsidR="0063058B" w:rsidRPr="00BD408E">
              <w:rPr>
                <w:rFonts w:hint="eastAsia"/>
                <w:sz w:val="24"/>
                <w:lang w:val="en-US"/>
              </w:rPr>
              <w:t>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2820D1" w:rsidP="005276C7">
            <w:pPr>
              <w:spacing w:line="240" w:lineRule="exac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Generated amount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2820D1" w:rsidP="005276C7">
            <w:pPr>
              <w:widowControl/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Power plant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7F6E3B" w:rsidP="005276C7">
            <w:pPr>
              <w:widowControl/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rFonts w:hint="eastAsia"/>
                <w:sz w:val="24"/>
                <w:lang w:val="en-US"/>
              </w:rPr>
              <w:t>Monthly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2820D1" w:rsidP="005276C7">
            <w:pPr>
              <w:widowControl/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Total of generated amount (weight or volume)</w:t>
            </w:r>
            <w:r w:rsidR="00245910" w:rsidRPr="00BD408E">
              <w:rPr>
                <w:sz w:val="24"/>
                <w:lang w:val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1" w:rsidRPr="00BD408E" w:rsidRDefault="002820D1" w:rsidP="005276C7">
            <w:pPr>
              <w:widowControl/>
              <w:spacing w:line="240" w:lineRule="exact"/>
              <w:jc w:val="left"/>
              <w:rPr>
                <w:sz w:val="24"/>
                <w:lang w:val="en-US"/>
              </w:rPr>
            </w:pPr>
            <w:r w:rsidRPr="00BD408E">
              <w:rPr>
                <w:sz w:val="24"/>
                <w:lang w:val="en-US"/>
              </w:rPr>
              <w:t>ICE</w:t>
            </w:r>
            <w:r w:rsidR="00245910" w:rsidRPr="00BD408E">
              <w:rPr>
                <w:sz w:val="24"/>
                <w:lang w:val="en-US"/>
              </w:rPr>
              <w:t>.</w:t>
            </w:r>
          </w:p>
        </w:tc>
      </w:tr>
    </w:tbl>
    <w:p w:rsidR="009F1212" w:rsidRPr="00BD408E" w:rsidRDefault="00BB128E" w:rsidP="005276C7">
      <w:pPr>
        <w:tabs>
          <w:tab w:val="num" w:pos="-284"/>
        </w:tabs>
        <w:snapToGrid w:val="0"/>
        <w:ind w:leftChars="-195" w:left="-287" w:rightChars="-322" w:right="-708" w:hangingChars="59" w:hanging="142"/>
        <w:rPr>
          <w:sz w:val="24"/>
        </w:rPr>
      </w:pPr>
      <w:r w:rsidRPr="00BD408E">
        <w:rPr>
          <w:rFonts w:eastAsia="MS PGothic" w:hint="eastAsia"/>
          <w:iCs/>
          <w:sz w:val="24"/>
        </w:rPr>
        <w:t>*A</w:t>
      </w:r>
      <w:r w:rsidRPr="00BD408E">
        <w:rPr>
          <w:rFonts w:eastAsia="MS PGothic"/>
          <w:iCs/>
          <w:sz w:val="24"/>
        </w:rPr>
        <w:t>ppropriate</w:t>
      </w:r>
      <w:r w:rsidRPr="00BD408E">
        <w:rPr>
          <w:rFonts w:eastAsia="MS PGothic" w:hint="eastAsia"/>
          <w:iCs/>
          <w:sz w:val="24"/>
        </w:rPr>
        <w:t xml:space="preserve"> w</w:t>
      </w:r>
      <w:r w:rsidRPr="00BD408E">
        <w:rPr>
          <w:rFonts w:eastAsia="MS PGothic"/>
          <w:iCs/>
          <w:sz w:val="24"/>
        </w:rPr>
        <w:t xml:space="preserve">aste </w:t>
      </w:r>
      <w:r w:rsidRPr="00BD408E">
        <w:rPr>
          <w:rFonts w:eastAsia="MS PGothic" w:hint="eastAsia"/>
          <w:iCs/>
          <w:sz w:val="24"/>
        </w:rPr>
        <w:t xml:space="preserve">management including </w:t>
      </w:r>
      <w:r w:rsidRPr="00BD408E">
        <w:rPr>
          <w:rFonts w:hint="eastAsia"/>
          <w:sz w:val="24"/>
        </w:rPr>
        <w:t>d</w:t>
      </w:r>
      <w:r w:rsidRPr="00BD408E">
        <w:rPr>
          <w:sz w:val="24"/>
        </w:rPr>
        <w:t xml:space="preserve">isposal of </w:t>
      </w:r>
      <w:r w:rsidRPr="00BD408E">
        <w:rPr>
          <w:rFonts w:hint="eastAsia"/>
          <w:sz w:val="24"/>
        </w:rPr>
        <w:t>s</w:t>
      </w:r>
      <w:r w:rsidRPr="00BD408E">
        <w:rPr>
          <w:sz w:val="24"/>
        </w:rPr>
        <w:t>ludge</w:t>
      </w:r>
      <w:r w:rsidRPr="00BD408E">
        <w:rPr>
          <w:rFonts w:eastAsia="MS PGothic" w:hint="eastAsia"/>
          <w:iCs/>
          <w:sz w:val="24"/>
        </w:rPr>
        <w:t xml:space="preserve"> will be implemented </w:t>
      </w:r>
      <w:r w:rsidRPr="00BD408E">
        <w:rPr>
          <w:rFonts w:eastAsia="MS PGothic"/>
          <w:iCs/>
          <w:sz w:val="24"/>
        </w:rPr>
        <w:t xml:space="preserve">in accordance with </w:t>
      </w:r>
      <w:r w:rsidRPr="00BD408E">
        <w:rPr>
          <w:rFonts w:eastAsia="MS PGothic" w:hint="eastAsia"/>
          <w:iCs/>
          <w:sz w:val="24"/>
        </w:rPr>
        <w:t>Law for the Integrated Management of Residues</w:t>
      </w:r>
      <w:r w:rsidRPr="00BD408E">
        <w:rPr>
          <w:bCs/>
          <w:sz w:val="24"/>
        </w:rPr>
        <w:t xml:space="preserve"> (Law </w:t>
      </w:r>
      <w:r w:rsidRPr="00BD408E">
        <w:rPr>
          <w:rFonts w:hint="eastAsia"/>
          <w:bCs/>
          <w:sz w:val="24"/>
        </w:rPr>
        <w:t>8839</w:t>
      </w:r>
      <w:r w:rsidRPr="00BD408E">
        <w:rPr>
          <w:bCs/>
          <w:sz w:val="24"/>
        </w:rPr>
        <w:t>)</w:t>
      </w:r>
      <w:r w:rsidRPr="00BD408E">
        <w:rPr>
          <w:rFonts w:eastAsia="MS PGothic" w:hint="eastAsia"/>
          <w:iCs/>
          <w:sz w:val="24"/>
        </w:rPr>
        <w:t>, and i</w:t>
      </w:r>
      <w:r w:rsidRPr="00BD408E">
        <w:rPr>
          <w:rFonts w:hint="eastAsia"/>
          <w:bCs/>
          <w:sz w:val="24"/>
        </w:rPr>
        <w:t xml:space="preserve">n reference to </w:t>
      </w:r>
      <w:r w:rsidRPr="00BD408E">
        <w:rPr>
          <w:rFonts w:eastAsia="MS PGothic" w:hint="eastAsia"/>
          <w:iCs/>
          <w:sz w:val="24"/>
        </w:rPr>
        <w:t xml:space="preserve">Resolution </w:t>
      </w:r>
      <w:r w:rsidR="007F6E3B" w:rsidRPr="00BD408E">
        <w:rPr>
          <w:rFonts w:eastAsia="MS PGothic" w:hint="eastAsia"/>
          <w:iCs/>
          <w:sz w:val="24"/>
        </w:rPr>
        <w:t>No. 1948-2008-SETENA17 (page26)</w:t>
      </w:r>
      <w:r w:rsidR="00F06626">
        <w:rPr>
          <w:rFonts w:eastAsia="MS PGothic"/>
          <w:iCs/>
          <w:sz w:val="24"/>
        </w:rPr>
        <w:t>.</w:t>
      </w:r>
    </w:p>
    <w:p w:rsidR="009F1212" w:rsidRPr="00BD408E" w:rsidRDefault="009F1212" w:rsidP="005276C7">
      <w:pPr>
        <w:tabs>
          <w:tab w:val="left" w:pos="3165"/>
        </w:tabs>
        <w:rPr>
          <w:sz w:val="24"/>
        </w:rPr>
      </w:pPr>
    </w:p>
    <w:p w:rsidR="009F1212" w:rsidRPr="00BD408E" w:rsidRDefault="009F1212" w:rsidP="005276C7">
      <w:pPr>
        <w:tabs>
          <w:tab w:val="left" w:pos="3165"/>
        </w:tabs>
        <w:rPr>
          <w:sz w:val="24"/>
        </w:rPr>
      </w:pPr>
    </w:p>
    <w:p w:rsidR="009F1212" w:rsidRPr="00BD408E" w:rsidRDefault="009F1212" w:rsidP="005276C7">
      <w:pPr>
        <w:tabs>
          <w:tab w:val="left" w:pos="3165"/>
        </w:tabs>
        <w:rPr>
          <w:sz w:val="24"/>
        </w:rPr>
      </w:pPr>
    </w:p>
    <w:p w:rsidR="009F1212" w:rsidRPr="00BD408E" w:rsidRDefault="009F1212" w:rsidP="005276C7">
      <w:pPr>
        <w:tabs>
          <w:tab w:val="left" w:pos="3165"/>
        </w:tabs>
        <w:rPr>
          <w:sz w:val="24"/>
        </w:rPr>
      </w:pPr>
    </w:p>
    <w:p w:rsidR="009F1212" w:rsidRPr="00BD408E" w:rsidRDefault="009F1212" w:rsidP="005276C7">
      <w:pPr>
        <w:rPr>
          <w:sz w:val="24"/>
        </w:rPr>
      </w:pPr>
    </w:p>
    <w:p w:rsidR="009F1212" w:rsidRPr="00BD408E" w:rsidRDefault="009F1212" w:rsidP="005276C7">
      <w:pPr>
        <w:rPr>
          <w:sz w:val="24"/>
        </w:rPr>
      </w:pPr>
    </w:p>
    <w:p w:rsidR="009F1212" w:rsidRPr="00BD408E" w:rsidRDefault="009F1212" w:rsidP="005276C7">
      <w:pPr>
        <w:rPr>
          <w:sz w:val="24"/>
        </w:rPr>
      </w:pPr>
    </w:p>
    <w:p w:rsidR="00536961" w:rsidRPr="00BD408E" w:rsidRDefault="009F1212" w:rsidP="005276C7">
      <w:pPr>
        <w:tabs>
          <w:tab w:val="left" w:pos="4169"/>
        </w:tabs>
        <w:rPr>
          <w:sz w:val="24"/>
        </w:rPr>
      </w:pPr>
      <w:r w:rsidRPr="00BD408E">
        <w:rPr>
          <w:sz w:val="24"/>
        </w:rPr>
        <w:tab/>
      </w:r>
    </w:p>
    <w:p w:rsidR="00536961" w:rsidRPr="00BD408E" w:rsidRDefault="00536961" w:rsidP="005276C7">
      <w:pPr>
        <w:rPr>
          <w:sz w:val="24"/>
        </w:rPr>
      </w:pPr>
    </w:p>
    <w:p w:rsidR="00536961" w:rsidRPr="00BD408E" w:rsidRDefault="00536961" w:rsidP="005276C7">
      <w:pPr>
        <w:rPr>
          <w:sz w:val="24"/>
        </w:rPr>
      </w:pPr>
    </w:p>
    <w:p w:rsidR="009F1212" w:rsidRPr="00BD408E" w:rsidRDefault="00536961" w:rsidP="005276C7">
      <w:pPr>
        <w:tabs>
          <w:tab w:val="left" w:pos="4772"/>
        </w:tabs>
        <w:rPr>
          <w:sz w:val="24"/>
        </w:rPr>
      </w:pPr>
      <w:r w:rsidRPr="00BD408E">
        <w:rPr>
          <w:sz w:val="24"/>
        </w:rPr>
        <w:tab/>
      </w:r>
    </w:p>
    <w:sectPr w:rsidR="009F1212" w:rsidRPr="00BD408E" w:rsidSect="00B509F1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BB7" w:rsidRDefault="00B84BB7" w:rsidP="00C01E1E">
      <w:r>
        <w:separator/>
      </w:r>
    </w:p>
  </w:endnote>
  <w:endnote w:type="continuationSeparator" w:id="0">
    <w:p w:rsidR="00B84BB7" w:rsidRDefault="00B84BB7" w:rsidP="00C0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993082"/>
      <w:docPartObj>
        <w:docPartGallery w:val="Page Numbers (Bottom of Page)"/>
        <w:docPartUnique/>
      </w:docPartObj>
    </w:sdtPr>
    <w:sdtEndPr/>
    <w:sdtContent>
      <w:p w:rsidR="00A031D4" w:rsidRDefault="00A031D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FF1" w:rsidRPr="00352FF1">
          <w:rPr>
            <w:noProof/>
            <w:lang w:val="ja-JP"/>
          </w:rPr>
          <w:t>21</w:t>
        </w:r>
        <w:r>
          <w:fldChar w:fldCharType="end"/>
        </w:r>
      </w:p>
    </w:sdtContent>
  </w:sdt>
  <w:p w:rsidR="00A031D4" w:rsidRDefault="00A031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BB7" w:rsidRDefault="00B84BB7" w:rsidP="00C01E1E">
      <w:r>
        <w:separator/>
      </w:r>
    </w:p>
  </w:footnote>
  <w:footnote w:type="continuationSeparator" w:id="0">
    <w:p w:rsidR="00B84BB7" w:rsidRDefault="00B84BB7" w:rsidP="00C0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D4" w:rsidRDefault="00A031D4" w:rsidP="00082695">
    <w:pPr>
      <w:pStyle w:val="Encabezado"/>
      <w:jc w:val="right"/>
      <w:rPr>
        <w:sz w:val="24"/>
        <w:bdr w:val="single" w:sz="4" w:space="0" w:color="auto"/>
      </w:rPr>
    </w:pPr>
    <w:r w:rsidRPr="000757ED">
      <w:rPr>
        <w:sz w:val="24"/>
        <w:bdr w:val="single" w:sz="4" w:space="0" w:color="auto"/>
      </w:rPr>
      <w:t xml:space="preserve">Attachment </w:t>
    </w:r>
    <w:r>
      <w:rPr>
        <w:sz w:val="24"/>
        <w:bdr w:val="single" w:sz="4" w:space="0" w:color="auto"/>
      </w:rPr>
      <w:t xml:space="preserve">3: </w:t>
    </w:r>
    <w:r w:rsidRPr="00537463">
      <w:rPr>
        <w:sz w:val="24"/>
        <w:bdr w:val="single" w:sz="4" w:space="0" w:color="auto"/>
      </w:rPr>
      <w:t>Monitoring Results of Guanacaste Geothermal</w:t>
    </w:r>
    <w:r>
      <w:rPr>
        <w:sz w:val="24"/>
        <w:bdr w:val="single" w:sz="4" w:space="0" w:color="auto"/>
      </w:rPr>
      <w:t xml:space="preserve"> </w:t>
    </w:r>
  </w:p>
  <w:p w:rsidR="00A031D4" w:rsidRPr="00082695" w:rsidRDefault="00A031D4" w:rsidP="000826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458D"/>
    <w:multiLevelType w:val="hybridMultilevel"/>
    <w:tmpl w:val="8788148C"/>
    <w:lvl w:ilvl="0" w:tplc="8F24F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D4A77"/>
    <w:multiLevelType w:val="hybridMultilevel"/>
    <w:tmpl w:val="7DE41668"/>
    <w:lvl w:ilvl="0" w:tplc="7F8A67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F7E32"/>
    <w:multiLevelType w:val="multilevel"/>
    <w:tmpl w:val="124648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35427A"/>
    <w:multiLevelType w:val="hybridMultilevel"/>
    <w:tmpl w:val="5C34B1F8"/>
    <w:lvl w:ilvl="0" w:tplc="7EE457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51630"/>
    <w:multiLevelType w:val="hybridMultilevel"/>
    <w:tmpl w:val="8B2CA728"/>
    <w:lvl w:ilvl="0" w:tplc="3ED275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FD73B7"/>
    <w:multiLevelType w:val="hybridMultilevel"/>
    <w:tmpl w:val="B290BF20"/>
    <w:lvl w:ilvl="0" w:tplc="C79AFE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90E79"/>
    <w:multiLevelType w:val="multilevel"/>
    <w:tmpl w:val="075A5B34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323" w:hanging="283"/>
      </w:pPr>
      <w:rPr>
        <w:rFonts w:ascii="Times New Roman Bold" w:hAnsi="Times New Roman Bold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1494"/>
        </w:tabs>
        <w:ind w:left="1418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pStyle w:val="Ttulo6"/>
      <w:lvlText w:val="%6)"/>
      <w:lvlJc w:val="left"/>
      <w:pPr>
        <w:tabs>
          <w:tab w:val="num" w:pos="1778"/>
        </w:tabs>
        <w:ind w:left="170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Ttulo7"/>
      <w:lvlText w:val="%7)"/>
      <w:lvlJc w:val="left"/>
      <w:pPr>
        <w:tabs>
          <w:tab w:val="num" w:pos="2061"/>
        </w:tabs>
        <w:ind w:left="1985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7">
      <w:start w:val="1"/>
      <w:numFmt w:val="lowerRoman"/>
      <w:pStyle w:val="Ttulo8"/>
      <w:lvlText w:val="%8-"/>
      <w:lvlJc w:val="left"/>
      <w:pPr>
        <w:tabs>
          <w:tab w:val="num" w:pos="2988"/>
        </w:tabs>
        <w:ind w:left="2552" w:hanging="284"/>
      </w:pPr>
      <w:rPr>
        <w:rFonts w:ascii="Times New Roman" w:hAnsi="Times New Roman" w:cs="Times New Roman" w:hint="default"/>
      </w:rPr>
    </w:lvl>
    <w:lvl w:ilvl="8">
      <w:start w:val="1"/>
      <w:numFmt w:val="none"/>
      <w:pStyle w:val="Ttulo9"/>
      <w:lvlText w:val=""/>
      <w:lvlJc w:val="left"/>
      <w:pPr>
        <w:tabs>
          <w:tab w:val="num" w:pos="2912"/>
        </w:tabs>
        <w:ind w:left="2835" w:hanging="283"/>
      </w:pPr>
      <w:rPr>
        <w:rFonts w:ascii="Symbol" w:hAnsi="Symbol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hyphenationZone w:val="425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E2"/>
    <w:rsid w:val="00001D86"/>
    <w:rsid w:val="00002160"/>
    <w:rsid w:val="00002B94"/>
    <w:rsid w:val="0000620B"/>
    <w:rsid w:val="000111F7"/>
    <w:rsid w:val="0001199A"/>
    <w:rsid w:val="0001602C"/>
    <w:rsid w:val="00031FA1"/>
    <w:rsid w:val="0003238F"/>
    <w:rsid w:val="00036738"/>
    <w:rsid w:val="00044F7D"/>
    <w:rsid w:val="00053940"/>
    <w:rsid w:val="00065AFC"/>
    <w:rsid w:val="00071E26"/>
    <w:rsid w:val="00076395"/>
    <w:rsid w:val="00082695"/>
    <w:rsid w:val="00085A1A"/>
    <w:rsid w:val="000B39BF"/>
    <w:rsid w:val="000B6E4F"/>
    <w:rsid w:val="000B7172"/>
    <w:rsid w:val="000C23D6"/>
    <w:rsid w:val="000C43EE"/>
    <w:rsid w:val="000D1DE3"/>
    <w:rsid w:val="000D26FE"/>
    <w:rsid w:val="000D59AE"/>
    <w:rsid w:val="000D6B61"/>
    <w:rsid w:val="000E3EAC"/>
    <w:rsid w:val="000E556B"/>
    <w:rsid w:val="000E717F"/>
    <w:rsid w:val="000F3E35"/>
    <w:rsid w:val="0010226E"/>
    <w:rsid w:val="00103C55"/>
    <w:rsid w:val="001243E8"/>
    <w:rsid w:val="00142AE1"/>
    <w:rsid w:val="00143EBC"/>
    <w:rsid w:val="00144BFD"/>
    <w:rsid w:val="0015411E"/>
    <w:rsid w:val="00165DE9"/>
    <w:rsid w:val="001674EF"/>
    <w:rsid w:val="001800B9"/>
    <w:rsid w:val="00190743"/>
    <w:rsid w:val="00190E57"/>
    <w:rsid w:val="001A3C7E"/>
    <w:rsid w:val="001A5BCD"/>
    <w:rsid w:val="001B3A84"/>
    <w:rsid w:val="001B5DD0"/>
    <w:rsid w:val="001C2514"/>
    <w:rsid w:val="001C5A6D"/>
    <w:rsid w:val="001D491E"/>
    <w:rsid w:val="001E58E6"/>
    <w:rsid w:val="001F11D1"/>
    <w:rsid w:val="001F2B2A"/>
    <w:rsid w:val="00200C22"/>
    <w:rsid w:val="002133C7"/>
    <w:rsid w:val="00235194"/>
    <w:rsid w:val="00236DFC"/>
    <w:rsid w:val="002414BB"/>
    <w:rsid w:val="00245910"/>
    <w:rsid w:val="002469D6"/>
    <w:rsid w:val="002519E2"/>
    <w:rsid w:val="00255DE2"/>
    <w:rsid w:val="00261716"/>
    <w:rsid w:val="0026532B"/>
    <w:rsid w:val="002820D1"/>
    <w:rsid w:val="0028754F"/>
    <w:rsid w:val="00295A70"/>
    <w:rsid w:val="00297DB8"/>
    <w:rsid w:val="002A01AA"/>
    <w:rsid w:val="002A1C6B"/>
    <w:rsid w:val="002A78ED"/>
    <w:rsid w:val="002C4865"/>
    <w:rsid w:val="002D2F6D"/>
    <w:rsid w:val="002D4749"/>
    <w:rsid w:val="002E18F7"/>
    <w:rsid w:val="002E2E81"/>
    <w:rsid w:val="003028FB"/>
    <w:rsid w:val="00306D2E"/>
    <w:rsid w:val="003136A8"/>
    <w:rsid w:val="00317660"/>
    <w:rsid w:val="00326B2B"/>
    <w:rsid w:val="00340E98"/>
    <w:rsid w:val="0035161A"/>
    <w:rsid w:val="00352FF1"/>
    <w:rsid w:val="00353F5E"/>
    <w:rsid w:val="00355059"/>
    <w:rsid w:val="003724DF"/>
    <w:rsid w:val="00372CC2"/>
    <w:rsid w:val="0037321E"/>
    <w:rsid w:val="00381F19"/>
    <w:rsid w:val="00382F99"/>
    <w:rsid w:val="00383320"/>
    <w:rsid w:val="00384FE5"/>
    <w:rsid w:val="00394E33"/>
    <w:rsid w:val="00397FB0"/>
    <w:rsid w:val="003A05E5"/>
    <w:rsid w:val="003A3519"/>
    <w:rsid w:val="003A75C7"/>
    <w:rsid w:val="003B2803"/>
    <w:rsid w:val="003B4537"/>
    <w:rsid w:val="003D0D0F"/>
    <w:rsid w:val="003D29FA"/>
    <w:rsid w:val="003E3125"/>
    <w:rsid w:val="003E5ABC"/>
    <w:rsid w:val="003F2FBD"/>
    <w:rsid w:val="004200E9"/>
    <w:rsid w:val="00426CB1"/>
    <w:rsid w:val="00432C93"/>
    <w:rsid w:val="0044310A"/>
    <w:rsid w:val="004467EB"/>
    <w:rsid w:val="00453D8C"/>
    <w:rsid w:val="00454846"/>
    <w:rsid w:val="004633CE"/>
    <w:rsid w:val="00466101"/>
    <w:rsid w:val="00466B2C"/>
    <w:rsid w:val="00481231"/>
    <w:rsid w:val="004837FF"/>
    <w:rsid w:val="004857CC"/>
    <w:rsid w:val="00490647"/>
    <w:rsid w:val="00490F32"/>
    <w:rsid w:val="004A1CF7"/>
    <w:rsid w:val="004A2E7E"/>
    <w:rsid w:val="004A528E"/>
    <w:rsid w:val="004B4A53"/>
    <w:rsid w:val="004B5713"/>
    <w:rsid w:val="004C14BF"/>
    <w:rsid w:val="004C50E4"/>
    <w:rsid w:val="004C5C03"/>
    <w:rsid w:val="004D4984"/>
    <w:rsid w:val="004F5A87"/>
    <w:rsid w:val="0050239B"/>
    <w:rsid w:val="005065E2"/>
    <w:rsid w:val="00507B8D"/>
    <w:rsid w:val="00515A3E"/>
    <w:rsid w:val="005200D2"/>
    <w:rsid w:val="00521158"/>
    <w:rsid w:val="00526DE3"/>
    <w:rsid w:val="005276C7"/>
    <w:rsid w:val="00536961"/>
    <w:rsid w:val="0054247A"/>
    <w:rsid w:val="0055611E"/>
    <w:rsid w:val="00556618"/>
    <w:rsid w:val="00560804"/>
    <w:rsid w:val="00563635"/>
    <w:rsid w:val="00565B9E"/>
    <w:rsid w:val="005852B1"/>
    <w:rsid w:val="005A01A4"/>
    <w:rsid w:val="005A2C58"/>
    <w:rsid w:val="005B0473"/>
    <w:rsid w:val="005B261C"/>
    <w:rsid w:val="005C24F6"/>
    <w:rsid w:val="005C3459"/>
    <w:rsid w:val="005C39F6"/>
    <w:rsid w:val="005C4126"/>
    <w:rsid w:val="005D16D6"/>
    <w:rsid w:val="005E2FA7"/>
    <w:rsid w:val="006010FC"/>
    <w:rsid w:val="0060538B"/>
    <w:rsid w:val="0061335F"/>
    <w:rsid w:val="006159A4"/>
    <w:rsid w:val="00620323"/>
    <w:rsid w:val="00622B4F"/>
    <w:rsid w:val="006248E5"/>
    <w:rsid w:val="0063058B"/>
    <w:rsid w:val="0064073B"/>
    <w:rsid w:val="006478EC"/>
    <w:rsid w:val="006520DC"/>
    <w:rsid w:val="00652ACC"/>
    <w:rsid w:val="00662351"/>
    <w:rsid w:val="00667E58"/>
    <w:rsid w:val="006813BB"/>
    <w:rsid w:val="006827F7"/>
    <w:rsid w:val="006863F8"/>
    <w:rsid w:val="00690975"/>
    <w:rsid w:val="00691CBD"/>
    <w:rsid w:val="006A0699"/>
    <w:rsid w:val="006A17CD"/>
    <w:rsid w:val="006A27E4"/>
    <w:rsid w:val="006C06E1"/>
    <w:rsid w:val="006C35DB"/>
    <w:rsid w:val="006C3A86"/>
    <w:rsid w:val="006E3E87"/>
    <w:rsid w:val="006E6508"/>
    <w:rsid w:val="006F158B"/>
    <w:rsid w:val="006F3934"/>
    <w:rsid w:val="00700A95"/>
    <w:rsid w:val="007013EC"/>
    <w:rsid w:val="00704CD8"/>
    <w:rsid w:val="00705C92"/>
    <w:rsid w:val="007110D3"/>
    <w:rsid w:val="00722ED3"/>
    <w:rsid w:val="00730318"/>
    <w:rsid w:val="00730F43"/>
    <w:rsid w:val="00731135"/>
    <w:rsid w:val="0073787C"/>
    <w:rsid w:val="00750B29"/>
    <w:rsid w:val="007564E8"/>
    <w:rsid w:val="0075738D"/>
    <w:rsid w:val="00771678"/>
    <w:rsid w:val="0077462B"/>
    <w:rsid w:val="00777B9E"/>
    <w:rsid w:val="00780B49"/>
    <w:rsid w:val="00783DF9"/>
    <w:rsid w:val="00792154"/>
    <w:rsid w:val="007957D3"/>
    <w:rsid w:val="007A34DB"/>
    <w:rsid w:val="007A5D69"/>
    <w:rsid w:val="007B47B0"/>
    <w:rsid w:val="007B7E11"/>
    <w:rsid w:val="007C340F"/>
    <w:rsid w:val="007D167E"/>
    <w:rsid w:val="007D1D1D"/>
    <w:rsid w:val="007E12E7"/>
    <w:rsid w:val="007E5B43"/>
    <w:rsid w:val="007F6E3B"/>
    <w:rsid w:val="00800F31"/>
    <w:rsid w:val="008042FF"/>
    <w:rsid w:val="00804F31"/>
    <w:rsid w:val="00805ECA"/>
    <w:rsid w:val="0081456F"/>
    <w:rsid w:val="00820469"/>
    <w:rsid w:val="00823628"/>
    <w:rsid w:val="00827D52"/>
    <w:rsid w:val="008343EF"/>
    <w:rsid w:val="0083527B"/>
    <w:rsid w:val="008368C5"/>
    <w:rsid w:val="00841C1D"/>
    <w:rsid w:val="00841C4E"/>
    <w:rsid w:val="00844365"/>
    <w:rsid w:val="00850130"/>
    <w:rsid w:val="00874A02"/>
    <w:rsid w:val="0087768B"/>
    <w:rsid w:val="00880338"/>
    <w:rsid w:val="00884ECB"/>
    <w:rsid w:val="0088562A"/>
    <w:rsid w:val="00891714"/>
    <w:rsid w:val="00896FB6"/>
    <w:rsid w:val="008B2F95"/>
    <w:rsid w:val="008B50A3"/>
    <w:rsid w:val="008D0B5B"/>
    <w:rsid w:val="008D46F6"/>
    <w:rsid w:val="008F7004"/>
    <w:rsid w:val="009026DE"/>
    <w:rsid w:val="00907DF1"/>
    <w:rsid w:val="0091238D"/>
    <w:rsid w:val="00917F08"/>
    <w:rsid w:val="009219A2"/>
    <w:rsid w:val="0092306C"/>
    <w:rsid w:val="0094395C"/>
    <w:rsid w:val="0096053F"/>
    <w:rsid w:val="00963B8E"/>
    <w:rsid w:val="009678FC"/>
    <w:rsid w:val="009A5055"/>
    <w:rsid w:val="009B747E"/>
    <w:rsid w:val="009D2101"/>
    <w:rsid w:val="009E729E"/>
    <w:rsid w:val="009F1212"/>
    <w:rsid w:val="009F299B"/>
    <w:rsid w:val="009F4094"/>
    <w:rsid w:val="009F596A"/>
    <w:rsid w:val="00A0038E"/>
    <w:rsid w:val="00A0203E"/>
    <w:rsid w:val="00A031D4"/>
    <w:rsid w:val="00A11F8F"/>
    <w:rsid w:val="00A213C1"/>
    <w:rsid w:val="00A247B6"/>
    <w:rsid w:val="00A306DC"/>
    <w:rsid w:val="00A31507"/>
    <w:rsid w:val="00A33196"/>
    <w:rsid w:val="00A33BB6"/>
    <w:rsid w:val="00A35F49"/>
    <w:rsid w:val="00A52421"/>
    <w:rsid w:val="00A65826"/>
    <w:rsid w:val="00AA7EDC"/>
    <w:rsid w:val="00AB232A"/>
    <w:rsid w:val="00AB7937"/>
    <w:rsid w:val="00AC27C7"/>
    <w:rsid w:val="00AD2D5A"/>
    <w:rsid w:val="00AD4ACE"/>
    <w:rsid w:val="00AD64C5"/>
    <w:rsid w:val="00AE2BC3"/>
    <w:rsid w:val="00AE4270"/>
    <w:rsid w:val="00AE5C42"/>
    <w:rsid w:val="00AE5FA0"/>
    <w:rsid w:val="00AF0370"/>
    <w:rsid w:val="00AF4831"/>
    <w:rsid w:val="00B020EC"/>
    <w:rsid w:val="00B052FF"/>
    <w:rsid w:val="00B104BC"/>
    <w:rsid w:val="00B46B93"/>
    <w:rsid w:val="00B509F1"/>
    <w:rsid w:val="00B52FFB"/>
    <w:rsid w:val="00B56F46"/>
    <w:rsid w:val="00B57733"/>
    <w:rsid w:val="00B62460"/>
    <w:rsid w:val="00B84BB7"/>
    <w:rsid w:val="00B952D7"/>
    <w:rsid w:val="00B97A85"/>
    <w:rsid w:val="00BA302F"/>
    <w:rsid w:val="00BA4318"/>
    <w:rsid w:val="00BB128E"/>
    <w:rsid w:val="00BC133E"/>
    <w:rsid w:val="00BC1B53"/>
    <w:rsid w:val="00BD1F92"/>
    <w:rsid w:val="00BD408E"/>
    <w:rsid w:val="00BE47F9"/>
    <w:rsid w:val="00BE63A9"/>
    <w:rsid w:val="00BF791C"/>
    <w:rsid w:val="00C01E1E"/>
    <w:rsid w:val="00C1444E"/>
    <w:rsid w:val="00C23D67"/>
    <w:rsid w:val="00C24122"/>
    <w:rsid w:val="00C2436A"/>
    <w:rsid w:val="00C36BF8"/>
    <w:rsid w:val="00C51FB5"/>
    <w:rsid w:val="00C570E4"/>
    <w:rsid w:val="00C60064"/>
    <w:rsid w:val="00C628E4"/>
    <w:rsid w:val="00C63AD5"/>
    <w:rsid w:val="00C675B2"/>
    <w:rsid w:val="00C70E30"/>
    <w:rsid w:val="00C734C4"/>
    <w:rsid w:val="00C75E18"/>
    <w:rsid w:val="00C80E6C"/>
    <w:rsid w:val="00C9404D"/>
    <w:rsid w:val="00C97CDB"/>
    <w:rsid w:val="00CB43B5"/>
    <w:rsid w:val="00CB69B7"/>
    <w:rsid w:val="00CD44D2"/>
    <w:rsid w:val="00CE083A"/>
    <w:rsid w:val="00CF46A9"/>
    <w:rsid w:val="00D004BA"/>
    <w:rsid w:val="00D14D46"/>
    <w:rsid w:val="00D17C8A"/>
    <w:rsid w:val="00D2326A"/>
    <w:rsid w:val="00D50215"/>
    <w:rsid w:val="00D55AE2"/>
    <w:rsid w:val="00D566AF"/>
    <w:rsid w:val="00D62453"/>
    <w:rsid w:val="00D628AF"/>
    <w:rsid w:val="00D7009C"/>
    <w:rsid w:val="00D76324"/>
    <w:rsid w:val="00D83153"/>
    <w:rsid w:val="00D93E7D"/>
    <w:rsid w:val="00D97080"/>
    <w:rsid w:val="00DB02DB"/>
    <w:rsid w:val="00DB4D49"/>
    <w:rsid w:val="00DE092C"/>
    <w:rsid w:val="00DE785E"/>
    <w:rsid w:val="00E0547C"/>
    <w:rsid w:val="00E20D3B"/>
    <w:rsid w:val="00E35FD7"/>
    <w:rsid w:val="00E472ED"/>
    <w:rsid w:val="00E6166B"/>
    <w:rsid w:val="00E66218"/>
    <w:rsid w:val="00E67F68"/>
    <w:rsid w:val="00E72AF7"/>
    <w:rsid w:val="00E84424"/>
    <w:rsid w:val="00E90AD0"/>
    <w:rsid w:val="00E91417"/>
    <w:rsid w:val="00E93D8F"/>
    <w:rsid w:val="00E95A9F"/>
    <w:rsid w:val="00EA1D73"/>
    <w:rsid w:val="00EA79E7"/>
    <w:rsid w:val="00ED3898"/>
    <w:rsid w:val="00ED4897"/>
    <w:rsid w:val="00EE133F"/>
    <w:rsid w:val="00EE38E9"/>
    <w:rsid w:val="00EE61DE"/>
    <w:rsid w:val="00F036C2"/>
    <w:rsid w:val="00F055A3"/>
    <w:rsid w:val="00F06626"/>
    <w:rsid w:val="00F0676D"/>
    <w:rsid w:val="00F07CCF"/>
    <w:rsid w:val="00F24600"/>
    <w:rsid w:val="00F26DDF"/>
    <w:rsid w:val="00F530FD"/>
    <w:rsid w:val="00F5361B"/>
    <w:rsid w:val="00F63B5D"/>
    <w:rsid w:val="00F67204"/>
    <w:rsid w:val="00F67259"/>
    <w:rsid w:val="00F72812"/>
    <w:rsid w:val="00F756E1"/>
    <w:rsid w:val="00F80C70"/>
    <w:rsid w:val="00F811AA"/>
    <w:rsid w:val="00F867BA"/>
    <w:rsid w:val="00F91652"/>
    <w:rsid w:val="00FA0512"/>
    <w:rsid w:val="00FB33AD"/>
    <w:rsid w:val="00FB3BFB"/>
    <w:rsid w:val="00FB69CF"/>
    <w:rsid w:val="00FC0D05"/>
    <w:rsid w:val="00FC4B0A"/>
    <w:rsid w:val="00FE0C58"/>
    <w:rsid w:val="00F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5:docId w15:val="{B0563981-7425-4223-8AE8-6D354550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D3"/>
    <w:pPr>
      <w:widowControl w:val="0"/>
      <w:jc w:val="both"/>
    </w:pPr>
    <w:rPr>
      <w:rFonts w:ascii="Times New Roman" w:eastAsia="MS Mincho" w:hAnsi="Times New Roman" w:cs="Times New Roman"/>
      <w:sz w:val="22"/>
      <w:szCs w:val="24"/>
      <w:lang w:val="en-GB"/>
    </w:rPr>
  </w:style>
  <w:style w:type="paragraph" w:styleId="Ttulo1">
    <w:name w:val="heading 1"/>
    <w:aliases w:val="MP"/>
    <w:basedOn w:val="Normal"/>
    <w:next w:val="Normal"/>
    <w:link w:val="Ttulo1Car"/>
    <w:qFormat/>
    <w:rsid w:val="007957D3"/>
    <w:pPr>
      <w:keepNext/>
      <w:numPr>
        <w:numId w:val="1"/>
      </w:numPr>
      <w:adjustRightInd w:val="0"/>
      <w:spacing w:after="240"/>
      <w:outlineLvl w:val="0"/>
    </w:pPr>
    <w:rPr>
      <w:rFonts w:ascii="Times New Roman Bold" w:eastAsia="MS PGothic" w:hAnsi="Times New Roman Bold" w:cs="MS PGothic"/>
      <w:caps/>
      <w:kern w:val="0"/>
      <w:sz w:val="28"/>
      <w:szCs w:val="28"/>
    </w:rPr>
  </w:style>
  <w:style w:type="paragraph" w:styleId="Ttulo2">
    <w:name w:val="heading 2"/>
    <w:aliases w:val="MP見出し 2"/>
    <w:basedOn w:val="Normal"/>
    <w:next w:val="Normal"/>
    <w:link w:val="Ttulo2Car"/>
    <w:semiHidden/>
    <w:unhideWhenUsed/>
    <w:qFormat/>
    <w:rsid w:val="007957D3"/>
    <w:pPr>
      <w:numPr>
        <w:ilvl w:val="1"/>
        <w:numId w:val="1"/>
      </w:numPr>
      <w:spacing w:before="120" w:after="120"/>
      <w:outlineLvl w:val="1"/>
    </w:pPr>
    <w:rPr>
      <w:rFonts w:ascii="Calibri" w:eastAsia="MS PGothic" w:hAnsi="Calibri" w:cs="MS PGothic"/>
      <w:caps/>
      <w:kern w:val="0"/>
      <w:szCs w:val="22"/>
    </w:rPr>
  </w:style>
  <w:style w:type="paragraph" w:styleId="Ttulo3">
    <w:name w:val="heading 3"/>
    <w:aliases w:val="MP見出し 3,見出し 3 Char,MP見出し 3 Char,見出し 3 Char Char,MP見出し 3 Char Char,見出し 3 Char1,MP見出し 3 Char1"/>
    <w:basedOn w:val="Normal"/>
    <w:next w:val="Normal"/>
    <w:link w:val="Ttulo3Car"/>
    <w:semiHidden/>
    <w:unhideWhenUsed/>
    <w:qFormat/>
    <w:rsid w:val="007957D3"/>
    <w:pPr>
      <w:numPr>
        <w:ilvl w:val="2"/>
        <w:numId w:val="1"/>
      </w:numPr>
      <w:spacing w:before="240" w:after="120"/>
      <w:outlineLvl w:val="2"/>
    </w:pPr>
    <w:rPr>
      <w:rFonts w:ascii="Calibri" w:eastAsia="MS PGothic" w:hAnsi="Calibri" w:cs="MS PGothic"/>
      <w:kern w:val="0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57D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aliases w:val="MP箇条書き１,MP見出し 6,見出し 6 Char,MP箇条書き１ Char,MP見出し 6 Char"/>
    <w:basedOn w:val="Ttulo5"/>
    <w:next w:val="Normal"/>
    <w:link w:val="Ttulo6Car"/>
    <w:semiHidden/>
    <w:unhideWhenUsed/>
    <w:qFormat/>
    <w:rsid w:val="007957D3"/>
    <w:pPr>
      <w:keepNext w:val="0"/>
      <w:numPr>
        <w:ilvl w:val="5"/>
        <w:numId w:val="1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-142"/>
      </w:tabs>
      <w:spacing w:before="120" w:after="120"/>
      <w:ind w:leftChars="0" w:left="0" w:firstLineChars="250" w:firstLine="250"/>
      <w:outlineLvl w:val="5"/>
    </w:pPr>
    <w:rPr>
      <w:rFonts w:ascii="Calibri" w:eastAsia="MS PGothic" w:hAnsi="Calibri" w:cs="MS PGothic"/>
      <w:szCs w:val="22"/>
    </w:rPr>
  </w:style>
  <w:style w:type="paragraph" w:styleId="Ttulo7">
    <w:name w:val="heading 7"/>
    <w:basedOn w:val="Ttulo6"/>
    <w:next w:val="Normal"/>
    <w:link w:val="Ttulo7Car"/>
    <w:semiHidden/>
    <w:unhideWhenUsed/>
    <w:qFormat/>
    <w:rsid w:val="007957D3"/>
    <w:pPr>
      <w:numPr>
        <w:ilvl w:val="6"/>
      </w:numPr>
      <w:outlineLvl w:val="6"/>
    </w:pPr>
    <w:rPr>
      <w:rFonts w:eastAsia="MS Mincho" w:cs="Times New Roman"/>
      <w:b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957D3"/>
    <w:pPr>
      <w:numPr>
        <w:ilvl w:val="7"/>
        <w:numId w:val="1"/>
      </w:numPr>
      <w:spacing w:after="120"/>
      <w:jc w:val="left"/>
      <w:outlineLvl w:val="7"/>
    </w:pPr>
    <w:rPr>
      <w:i/>
      <w:kern w:val="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957D3"/>
    <w:pPr>
      <w:numPr>
        <w:ilvl w:val="8"/>
        <w:numId w:val="1"/>
      </w:numPr>
      <w:spacing w:after="120"/>
      <w:jc w:val="left"/>
      <w:outlineLvl w:val="8"/>
    </w:pPr>
    <w:rPr>
      <w:i/>
      <w:kern w:val="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P Car"/>
    <w:basedOn w:val="Fuentedeprrafopredeter"/>
    <w:link w:val="Ttulo1"/>
    <w:rsid w:val="007957D3"/>
    <w:rPr>
      <w:rFonts w:ascii="Times New Roman Bold" w:eastAsia="MS PGothic" w:hAnsi="Times New Roman Bold" w:cs="MS PGothic"/>
      <w:caps/>
      <w:kern w:val="0"/>
      <w:sz w:val="28"/>
      <w:szCs w:val="28"/>
      <w:lang w:val="en-GB"/>
    </w:rPr>
  </w:style>
  <w:style w:type="character" w:customStyle="1" w:styleId="Ttulo2Car">
    <w:name w:val="Título 2 Car"/>
    <w:aliases w:val="MP見出し 2 Car"/>
    <w:basedOn w:val="Fuentedeprrafopredeter"/>
    <w:link w:val="Ttulo2"/>
    <w:semiHidden/>
    <w:rsid w:val="007957D3"/>
    <w:rPr>
      <w:rFonts w:ascii="Calibri" w:eastAsia="MS PGothic" w:hAnsi="Calibri" w:cs="MS PGothic"/>
      <w:caps/>
      <w:kern w:val="0"/>
      <w:sz w:val="22"/>
      <w:lang w:val="en-GB"/>
    </w:rPr>
  </w:style>
  <w:style w:type="character" w:customStyle="1" w:styleId="Ttulo3Car">
    <w:name w:val="Título 3 Car"/>
    <w:aliases w:val="MP見出し 3 Car,見出し 3 Char Car,MP見出し 3 Char Car,見出し 3 Char Char Car,MP見出し 3 Char Char Car,見出し 3 Char1 Car,MP見出し 3 Char1 Car"/>
    <w:basedOn w:val="Fuentedeprrafopredeter"/>
    <w:link w:val="Ttulo3"/>
    <w:semiHidden/>
    <w:rsid w:val="007957D3"/>
    <w:rPr>
      <w:rFonts w:ascii="Calibri" w:eastAsia="MS PGothic" w:hAnsi="Calibri" w:cs="MS PGothic"/>
      <w:kern w:val="0"/>
      <w:sz w:val="22"/>
      <w:lang w:val="en-GB"/>
    </w:rPr>
  </w:style>
  <w:style w:type="character" w:customStyle="1" w:styleId="Ttulo6Car">
    <w:name w:val="Título 6 Car"/>
    <w:aliases w:val="MP箇条書き１ Car,MP見出し 6 Car,見出し 6 Char Car,MP箇条書き１ Char Car,MP見出し 6 Char Car"/>
    <w:basedOn w:val="Fuentedeprrafopredeter"/>
    <w:link w:val="Ttulo6"/>
    <w:semiHidden/>
    <w:rsid w:val="007957D3"/>
    <w:rPr>
      <w:rFonts w:ascii="Calibri" w:eastAsia="MS PGothic" w:hAnsi="Calibri" w:cs="MS PGothic"/>
      <w:sz w:val="22"/>
      <w:lang w:val="en-GB"/>
    </w:rPr>
  </w:style>
  <w:style w:type="character" w:customStyle="1" w:styleId="Ttulo7Car">
    <w:name w:val="Título 7 Car"/>
    <w:basedOn w:val="Fuentedeprrafopredeter"/>
    <w:link w:val="Ttulo7"/>
    <w:semiHidden/>
    <w:rsid w:val="007957D3"/>
    <w:rPr>
      <w:rFonts w:ascii="Calibri" w:eastAsia="MS Mincho" w:hAnsi="Calibri" w:cs="Times New Roman"/>
      <w:b/>
      <w:sz w:val="22"/>
      <w:lang w:val="en-GB"/>
    </w:rPr>
  </w:style>
  <w:style w:type="character" w:customStyle="1" w:styleId="Ttulo8Car">
    <w:name w:val="Título 8 Car"/>
    <w:basedOn w:val="Fuentedeprrafopredeter"/>
    <w:link w:val="Ttulo8"/>
    <w:semiHidden/>
    <w:rsid w:val="007957D3"/>
    <w:rPr>
      <w:rFonts w:ascii="Times New Roman" w:eastAsia="MS Mincho" w:hAnsi="Times New Roman" w:cs="Times New Roman"/>
      <w:i/>
      <w:kern w:val="0"/>
      <w:sz w:val="22"/>
      <w:szCs w:val="20"/>
      <w:lang w:val="en-GB"/>
    </w:rPr>
  </w:style>
  <w:style w:type="character" w:customStyle="1" w:styleId="Ttulo9Car">
    <w:name w:val="Título 9 Car"/>
    <w:basedOn w:val="Fuentedeprrafopredeter"/>
    <w:link w:val="Ttulo9"/>
    <w:semiHidden/>
    <w:rsid w:val="007957D3"/>
    <w:rPr>
      <w:rFonts w:ascii="Times New Roman" w:eastAsia="MS Mincho" w:hAnsi="Times New Roman" w:cs="Times New Roman"/>
      <w:i/>
      <w:kern w:val="0"/>
      <w:sz w:val="22"/>
      <w:szCs w:val="20"/>
      <w:lang w:val="en-GB" w:eastAsia="es-ES"/>
    </w:rPr>
  </w:style>
  <w:style w:type="character" w:customStyle="1" w:styleId="a">
    <w:name w:val="表タイトル (文字)"/>
    <w:basedOn w:val="Fuentedeprrafopredeter"/>
    <w:link w:val="a0"/>
    <w:locked/>
    <w:rsid w:val="007957D3"/>
    <w:rPr>
      <w:rFonts w:ascii="MS Mincho" w:eastAsia="MS Mincho" w:hAnsi="MS Mincho"/>
      <w:bCs/>
      <w:noProof/>
      <w:szCs w:val="21"/>
      <w:lang w:val="en-GB"/>
    </w:rPr>
  </w:style>
  <w:style w:type="paragraph" w:customStyle="1" w:styleId="a0">
    <w:name w:val="表タイトル"/>
    <w:basedOn w:val="Descripcin"/>
    <w:link w:val="a"/>
    <w:rsid w:val="007957D3"/>
    <w:pPr>
      <w:snapToGrid w:val="0"/>
      <w:spacing w:afterLines="50"/>
      <w:jc w:val="center"/>
    </w:pPr>
    <w:rPr>
      <w:rFonts w:ascii="MS Mincho" w:hAnsi="MS Mincho" w:cstheme="minorBidi"/>
      <w:b w:val="0"/>
      <w:noProof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57D3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957D3"/>
    <w:rPr>
      <w:b/>
      <w:bCs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C01E1E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C01E1E"/>
    <w:rPr>
      <w:rFonts w:ascii="Times New Roman" w:eastAsia="MS Mincho" w:hAnsi="Times New Roman" w:cs="Times New Roman"/>
      <w:sz w:val="22"/>
      <w:szCs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C01E1E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E1E"/>
    <w:rPr>
      <w:rFonts w:ascii="Times New Roman" w:eastAsia="MS Mincho" w:hAnsi="Times New Roman" w:cs="Times New Roman"/>
      <w:sz w:val="22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E1E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Prrafodelista">
    <w:name w:val="List Paragraph"/>
    <w:basedOn w:val="Normal"/>
    <w:uiPriority w:val="34"/>
    <w:qFormat/>
    <w:rsid w:val="00142AE1"/>
    <w:pPr>
      <w:ind w:leftChars="400" w:left="840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A79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s-CR" w:eastAsia="es-C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A79E7"/>
    <w:rPr>
      <w:rFonts w:ascii="Courier New" w:eastAsia="Times New Roman" w:hAnsi="Courier New" w:cs="Courier New"/>
      <w:kern w:val="0"/>
      <w:sz w:val="20"/>
      <w:szCs w:val="20"/>
      <w:lang w:val="es-CR" w:eastAsia="es-CR"/>
    </w:rPr>
  </w:style>
  <w:style w:type="table" w:styleId="Tablaconcuadrcula">
    <w:name w:val="Table Grid"/>
    <w:basedOn w:val="Tablanormal"/>
    <w:uiPriority w:val="59"/>
    <w:rsid w:val="00527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1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1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0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3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7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0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3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4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0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15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7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49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53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1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24EF9-6585-4287-B58B-5F90B187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3774</Words>
  <Characters>20760</Characters>
  <Application>Microsoft Office Word</Application>
  <DocSecurity>0</DocSecurity>
  <Lines>173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jica0176</dc:creator>
  <cp:keywords/>
  <dc:description/>
  <cp:lastModifiedBy>Valerio Pérez Johan</cp:lastModifiedBy>
  <cp:revision>13</cp:revision>
  <cp:lastPrinted>2013-02-01T13:07:00Z</cp:lastPrinted>
  <dcterms:created xsi:type="dcterms:W3CDTF">2021-10-08T22:18:00Z</dcterms:created>
  <dcterms:modified xsi:type="dcterms:W3CDTF">2021-11-17T22:53:00Z</dcterms:modified>
</cp:coreProperties>
</file>