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E6C2F" w14:textId="19F9E93C" w:rsidR="008B4467" w:rsidRDefault="008B4467" w:rsidP="008B4467">
      <w:pPr>
        <w:jc w:val="center"/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</w:pPr>
      <w:bookmarkStart w:id="0" w:name="_GoBack"/>
      <w:bookmarkEnd w:id="0"/>
      <w:r w:rsidRPr="009974BE">
        <w:rPr>
          <w:rFonts w:asciiTheme="majorHAnsi" w:hAnsiTheme="majorHAnsi" w:cstheme="majorHAnsi"/>
          <w:sz w:val="28"/>
          <w:shd w:val="pct15" w:color="auto" w:fill="FFFFFF"/>
          <w:lang w:val="es-MX"/>
        </w:rPr>
        <w:t xml:space="preserve">Test sobre el </w:t>
      </w:r>
      <w:r w:rsidRPr="009974BE">
        <w:rPr>
          <w:rFonts w:asciiTheme="majorHAnsi" w:hAnsiTheme="majorHAnsi" w:cstheme="majorHAnsi"/>
          <w:sz w:val="28"/>
          <w:u w:val="single"/>
          <w:shd w:val="pct15" w:color="auto" w:fill="FFFFFF"/>
          <w:lang w:val="es-MX"/>
        </w:rPr>
        <w:t>foro entre actores</w:t>
      </w:r>
    </w:p>
    <w:p w14:paraId="23756BA1" w14:textId="77777777" w:rsidR="00D678D9" w:rsidRPr="009974BE" w:rsidRDefault="00D678D9" w:rsidP="008B4467">
      <w:pPr>
        <w:jc w:val="center"/>
        <w:rPr>
          <w:rFonts w:asciiTheme="majorHAnsi" w:hAnsiTheme="majorHAnsi" w:cstheme="majorHAnsi"/>
          <w:sz w:val="28"/>
          <w:shd w:val="pct15" w:color="auto" w:fill="FFFFFF"/>
          <w:lang w:val="es-MX"/>
        </w:rPr>
      </w:pPr>
    </w:p>
    <w:p w14:paraId="4BDB6D58" w14:textId="77777777" w:rsidR="00D678D9" w:rsidRPr="00632573" w:rsidRDefault="00D678D9" w:rsidP="00D678D9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es-MX"/>
        </w:rPr>
      </w:pPr>
      <w:r w:rsidRPr="00632573">
        <w:rPr>
          <w:rFonts w:ascii="Times New Roman" w:hAnsi="Times New Roman" w:cs="Times New Roman"/>
          <w:szCs w:val="21"/>
          <w:u w:val="single"/>
          <w:lang w:val="es-MX"/>
        </w:rPr>
        <w:t xml:space="preserve">Nombre:                                           </w:t>
      </w:r>
    </w:p>
    <w:p w14:paraId="3BFEB577" w14:textId="27A32DB8" w:rsidR="00D678D9" w:rsidRPr="00632573" w:rsidRDefault="00D678D9" w:rsidP="00D678D9">
      <w:pPr>
        <w:wordWrap w:val="0"/>
        <w:jc w:val="right"/>
        <w:rPr>
          <w:rFonts w:ascii="Times New Roman" w:hAnsi="Times New Roman" w:cs="Times New Roman"/>
          <w:szCs w:val="21"/>
          <w:u w:val="single"/>
          <w:lang w:val="es-MX"/>
        </w:rPr>
      </w:pPr>
      <w:r w:rsidRPr="00632573">
        <w:rPr>
          <w:rFonts w:ascii="Times New Roman" w:hAnsi="Times New Roman" w:cs="Times New Roman"/>
          <w:szCs w:val="21"/>
          <w:u w:val="single"/>
          <w:lang w:val="es-MX"/>
        </w:rPr>
        <w:t xml:space="preserve">Número de respuestas correctas:              de </w:t>
      </w:r>
      <w:r w:rsidRPr="00632573">
        <w:rPr>
          <w:rFonts w:ascii="Times New Roman" w:hAnsi="Times New Roman" w:cs="Times New Roman" w:hint="eastAsia"/>
          <w:sz w:val="44"/>
          <w:szCs w:val="21"/>
          <w:u w:val="single"/>
          <w:lang w:val="es-MX"/>
        </w:rPr>
        <w:t>6</w:t>
      </w:r>
      <w:r w:rsidRPr="00632573">
        <w:rPr>
          <w:rFonts w:ascii="Times New Roman" w:hAnsi="Times New Roman" w:cs="Times New Roman" w:hint="eastAsia"/>
          <w:sz w:val="44"/>
          <w:szCs w:val="21"/>
          <w:u w:val="single"/>
          <w:lang w:val="es-MX"/>
        </w:rPr>
        <w:t xml:space="preserve">　</w:t>
      </w:r>
    </w:p>
    <w:p w14:paraId="358470AB" w14:textId="77777777" w:rsidR="00D678D9" w:rsidRPr="00AB52F1" w:rsidRDefault="00D678D9" w:rsidP="00632573">
      <w:pPr>
        <w:ind w:firstLineChars="472" w:firstLine="991"/>
        <w:jc w:val="left"/>
        <w:rPr>
          <w:rFonts w:ascii="Times New Roman" w:hAnsi="Times New Roman" w:cs="Times New Roman"/>
          <w:szCs w:val="21"/>
          <w:lang w:val="es-MX"/>
        </w:rPr>
      </w:pPr>
      <w:r w:rsidRPr="00632573">
        <w:rPr>
          <w:rFonts w:ascii="Times New Roman" w:hAnsi="Times New Roman" w:cs="Times New Roman"/>
          <w:szCs w:val="21"/>
          <w:lang w:val="es-MX"/>
        </w:rPr>
        <w:t>Elija solo una respuesta entre las cuatro alternativas presentadas.</w:t>
      </w:r>
    </w:p>
    <w:tbl>
      <w:tblPr>
        <w:tblStyle w:val="a3"/>
        <w:tblW w:w="12328" w:type="dxa"/>
        <w:jc w:val="center"/>
        <w:tblLook w:val="04A0" w:firstRow="1" w:lastRow="0" w:firstColumn="1" w:lastColumn="0" w:noHBand="0" w:noVBand="1"/>
      </w:tblPr>
      <w:tblGrid>
        <w:gridCol w:w="387"/>
        <w:gridCol w:w="3178"/>
        <w:gridCol w:w="7629"/>
        <w:gridCol w:w="1134"/>
      </w:tblGrid>
      <w:tr w:rsidR="00287099" w:rsidRPr="009974BE" w14:paraId="0FDE37BD" w14:textId="77777777" w:rsidTr="00D678D9">
        <w:trPr>
          <w:jc w:val="center"/>
        </w:trPr>
        <w:tc>
          <w:tcPr>
            <w:tcW w:w="387" w:type="dxa"/>
            <w:shd w:val="clear" w:color="auto" w:fill="D9D9D9" w:themeFill="background1" w:themeFillShade="D9"/>
          </w:tcPr>
          <w:p w14:paraId="1212A20E" w14:textId="77777777" w:rsidR="00287099" w:rsidRPr="009974BE" w:rsidRDefault="00287099" w:rsidP="008B44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  <w:tc>
          <w:tcPr>
            <w:tcW w:w="3178" w:type="dxa"/>
            <w:shd w:val="clear" w:color="auto" w:fill="D9D9D9" w:themeFill="background1" w:themeFillShade="D9"/>
          </w:tcPr>
          <w:p w14:paraId="6FDFB82B" w14:textId="77777777" w:rsidR="00287099" w:rsidRPr="009974BE" w:rsidRDefault="00287099" w:rsidP="000E763F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Pregunta</w:t>
            </w:r>
          </w:p>
        </w:tc>
        <w:tc>
          <w:tcPr>
            <w:tcW w:w="7629" w:type="dxa"/>
            <w:shd w:val="clear" w:color="auto" w:fill="D9D9D9" w:themeFill="background1" w:themeFillShade="D9"/>
          </w:tcPr>
          <w:p w14:paraId="74A93597" w14:textId="77777777" w:rsidR="00287099" w:rsidRPr="009974BE" w:rsidRDefault="00287099" w:rsidP="008B4467">
            <w:pPr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Alternativas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A79D852" w14:textId="77777777" w:rsidR="00287099" w:rsidRPr="009974BE" w:rsidRDefault="00287099" w:rsidP="00E24676">
            <w:pPr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Respuesta</w:t>
            </w:r>
          </w:p>
        </w:tc>
      </w:tr>
      <w:tr w:rsidR="00287099" w:rsidRPr="009974BE" w14:paraId="3F889323" w14:textId="77777777" w:rsidTr="00D678D9">
        <w:trPr>
          <w:jc w:val="center"/>
        </w:trPr>
        <w:tc>
          <w:tcPr>
            <w:tcW w:w="387" w:type="dxa"/>
          </w:tcPr>
          <w:p w14:paraId="5B0D0D6C" w14:textId="77777777" w:rsidR="00287099" w:rsidRPr="009974BE" w:rsidRDefault="00287099" w:rsidP="00E01CE2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</w:t>
            </w:r>
          </w:p>
        </w:tc>
        <w:tc>
          <w:tcPr>
            <w:tcW w:w="3178" w:type="dxa"/>
          </w:tcPr>
          <w:p w14:paraId="1EC8D82E" w14:textId="77777777" w:rsidR="00287099" w:rsidRPr="009974BE" w:rsidRDefault="00287099" w:rsidP="000E763F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¿Cuál de las siguientes aseveraciones corresponde al objetivo principal del foro entre actores?</w:t>
            </w:r>
          </w:p>
        </w:tc>
        <w:tc>
          <w:tcPr>
            <w:tcW w:w="7629" w:type="dxa"/>
          </w:tcPr>
          <w:p w14:paraId="1A1A1E6D" w14:textId="77777777" w:rsidR="00287099" w:rsidRPr="009974BE" w:rsidRDefault="00287099" w:rsidP="00E01CE2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Comenzar una agricultura contractual.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2. Incentivar a los actores del mercado a comprar productos hortícolas a través del gobierno.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Establecer puestos de venta directa para los pequeños agricultores.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Ayudar a los agricultores objetivo a entender cuáles son y dónde están las oportunidades de negocios en su zona local.</w:t>
            </w:r>
          </w:p>
        </w:tc>
        <w:tc>
          <w:tcPr>
            <w:tcW w:w="1134" w:type="dxa"/>
          </w:tcPr>
          <w:p w14:paraId="770DFA89" w14:textId="45D9F36D" w:rsidR="00287099" w:rsidRPr="009974BE" w:rsidRDefault="00287099" w:rsidP="00E01CE2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287099" w:rsidRPr="009974BE" w14:paraId="53BA21E8" w14:textId="77777777" w:rsidTr="00D678D9">
        <w:trPr>
          <w:jc w:val="center"/>
        </w:trPr>
        <w:tc>
          <w:tcPr>
            <w:tcW w:w="387" w:type="dxa"/>
          </w:tcPr>
          <w:p w14:paraId="75818DF0" w14:textId="77777777" w:rsidR="00287099" w:rsidRPr="009974BE" w:rsidRDefault="00287099" w:rsidP="004242C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2</w:t>
            </w:r>
          </w:p>
        </w:tc>
        <w:tc>
          <w:tcPr>
            <w:tcW w:w="3178" w:type="dxa"/>
          </w:tcPr>
          <w:p w14:paraId="062F236E" w14:textId="77777777" w:rsidR="00287099" w:rsidRPr="009974BE" w:rsidRDefault="00287099" w:rsidP="000E763F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¿A quiénes hay que invitar al encuentro de agronegocios?</w:t>
            </w:r>
          </w:p>
        </w:tc>
        <w:tc>
          <w:tcPr>
            <w:tcW w:w="7629" w:type="dxa"/>
          </w:tcPr>
          <w:p w14:paraId="596EF486" w14:textId="77777777" w:rsidR="00287099" w:rsidRPr="009974BE" w:rsidRDefault="00287099" w:rsidP="004242CE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Solo a aquellos compradores que ya comercian con agricultores de pequeña escala.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2. A una gran variedad de compradores del mercado formal, como cadenas de supermercados y empresas de comercio internacional.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A una variedad de actores del mercado, incluyendo compradores, intermediarios, empresas y tiendas de semillas e instituciones de microfinanzas, entre otros.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A actores del mercado, como compradores e intermediarios en la capital.</w:t>
            </w:r>
          </w:p>
        </w:tc>
        <w:tc>
          <w:tcPr>
            <w:tcW w:w="1134" w:type="dxa"/>
          </w:tcPr>
          <w:p w14:paraId="10A7900D" w14:textId="1090F934" w:rsidR="00287099" w:rsidRPr="009974BE" w:rsidRDefault="00287099" w:rsidP="004242C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  <w:tr w:rsidR="00287099" w:rsidRPr="009974BE" w14:paraId="325182BE" w14:textId="77777777" w:rsidTr="00D678D9">
        <w:trPr>
          <w:jc w:val="center"/>
        </w:trPr>
        <w:tc>
          <w:tcPr>
            <w:tcW w:w="387" w:type="dxa"/>
          </w:tcPr>
          <w:p w14:paraId="26B3A982" w14:textId="77777777" w:rsidR="00287099" w:rsidRPr="009974BE" w:rsidRDefault="00287099" w:rsidP="004242C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3</w:t>
            </w:r>
          </w:p>
        </w:tc>
        <w:tc>
          <w:tcPr>
            <w:tcW w:w="3178" w:type="dxa"/>
          </w:tcPr>
          <w:p w14:paraId="557AAD1A" w14:textId="77777777" w:rsidR="00287099" w:rsidRPr="009974BE" w:rsidRDefault="00287099" w:rsidP="000E763F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eastAsia="Arial Unicode MS" w:hAnsi="Times New Roman" w:cs="Times New Roman"/>
                <w:szCs w:val="21"/>
                <w:lang w:val="es-MX"/>
              </w:rPr>
              <w:t>¿Cuál de las siguientes disposiciones se recomienda para implementar con fluidez el foro entre actores?</w:t>
            </w:r>
          </w:p>
        </w:tc>
        <w:tc>
          <w:tcPr>
            <w:tcW w:w="7629" w:type="dxa"/>
          </w:tcPr>
          <w:p w14:paraId="5E4FA638" w14:textId="77777777" w:rsidR="00287099" w:rsidRPr="009974BE" w:rsidRDefault="00287099" w:rsidP="00A5742D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 xml:space="preserve">1. </w:t>
            </w:r>
            <w:r>
              <w:rPr>
                <w:rFonts w:ascii="Times New Roman" w:hAnsi="Times New Roman" w:cs="Times New Roman" w:hint="eastAsia"/>
                <w:szCs w:val="21"/>
                <w:lang w:val="es-MX"/>
              </w:rPr>
              <w:t>Que p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articip</w:t>
            </w:r>
            <w:r>
              <w:rPr>
                <w:rFonts w:ascii="Times New Roman" w:hAnsi="Times New Roman" w:cs="Times New Roman"/>
                <w:szCs w:val="21"/>
                <w:lang w:val="es-MX"/>
              </w:rPr>
              <w:t>e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n en el foro todos los miembros de los grupos de agricultores objetivo.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br/>
              <w:t xml:space="preserve">2. </w:t>
            </w:r>
            <w:r>
              <w:rPr>
                <w:rFonts w:ascii="Times New Roman" w:hAnsi="Times New Roman" w:cs="Times New Roman"/>
                <w:szCs w:val="21"/>
                <w:lang w:val="es-MX"/>
              </w:rPr>
              <w:t xml:space="preserve">Que 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 xml:space="preserve">se </w:t>
            </w:r>
            <w:r>
              <w:rPr>
                <w:rFonts w:ascii="Times New Roman" w:hAnsi="Times New Roman" w:cs="Times New Roman"/>
                <w:szCs w:val="21"/>
                <w:lang w:val="es-MX"/>
              </w:rPr>
              <w:t>envíe una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 xml:space="preserve"> carta de invitación a los actores del mercado</w:t>
            </w:r>
            <w:r>
              <w:rPr>
                <w:rFonts w:ascii="Times New Roman" w:hAnsi="Times New Roman" w:cs="Times New Roman"/>
                <w:szCs w:val="21"/>
                <w:lang w:val="es-MX"/>
              </w:rPr>
              <w:t xml:space="preserve"> 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con bastante anticipación.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br/>
              <w:t>3. Los extensionistas no necesitan asistir al foro.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br/>
              <w:t>4. Se debe reservar la mayor sala de conferencias de un hotel capitalino como recinto para el foro.</w:t>
            </w:r>
          </w:p>
        </w:tc>
        <w:tc>
          <w:tcPr>
            <w:tcW w:w="1134" w:type="dxa"/>
          </w:tcPr>
          <w:p w14:paraId="30A8A223" w14:textId="4EE7743C" w:rsidR="00287099" w:rsidRPr="009974BE" w:rsidRDefault="00287099" w:rsidP="004242CE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</w:p>
        </w:tc>
      </w:tr>
      <w:tr w:rsidR="00287099" w:rsidRPr="009974BE" w14:paraId="0DFC98C0" w14:textId="77777777" w:rsidTr="00D678D9">
        <w:trPr>
          <w:jc w:val="center"/>
        </w:trPr>
        <w:tc>
          <w:tcPr>
            <w:tcW w:w="387" w:type="dxa"/>
          </w:tcPr>
          <w:p w14:paraId="7C117BED" w14:textId="77777777" w:rsidR="00287099" w:rsidRPr="009974BE" w:rsidRDefault="00287099" w:rsidP="004242C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lastRenderedPageBreak/>
              <w:t>4</w:t>
            </w:r>
          </w:p>
        </w:tc>
        <w:tc>
          <w:tcPr>
            <w:tcW w:w="3178" w:type="dxa"/>
          </w:tcPr>
          <w:p w14:paraId="45CC292F" w14:textId="77777777" w:rsidR="00287099" w:rsidRPr="009974BE" w:rsidRDefault="00287099" w:rsidP="000E763F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¿Cuál de las siguientes aseveraciones es un consejo efectivo para el éxito del foro entre actores?</w:t>
            </w:r>
          </w:p>
        </w:tc>
        <w:tc>
          <w:tcPr>
            <w:tcW w:w="7629" w:type="dxa"/>
          </w:tcPr>
          <w:p w14:paraId="4454D41B" w14:textId="77777777" w:rsidR="00287099" w:rsidRPr="009974BE" w:rsidRDefault="00287099" w:rsidP="004242CE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1. Se debe restringir la cantidad de participantes.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br/>
              <w:t>2. Solo se invita a los compradores de cultivos hortícolas.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br/>
              <w:t>3. Los principales facilitadores del foro deben ser los funcionarios del gobierno central.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br/>
              <w:t>4. El foro debe durar tres días.</w:t>
            </w:r>
          </w:p>
        </w:tc>
        <w:tc>
          <w:tcPr>
            <w:tcW w:w="1134" w:type="dxa"/>
          </w:tcPr>
          <w:p w14:paraId="0559D618" w14:textId="19580BF8" w:rsidR="00287099" w:rsidRPr="009974BE" w:rsidRDefault="00287099" w:rsidP="004242CE">
            <w:pPr>
              <w:widowControl/>
              <w:jc w:val="center"/>
              <w:rPr>
                <w:rFonts w:ascii="Times New Roman" w:hAnsi="Times New Roman" w:cs="Times New Roman"/>
                <w:szCs w:val="21"/>
                <w:lang w:val="es-MX"/>
              </w:rPr>
            </w:pPr>
          </w:p>
        </w:tc>
      </w:tr>
      <w:tr w:rsidR="00287099" w:rsidRPr="009974BE" w14:paraId="287528C0" w14:textId="77777777" w:rsidTr="00D678D9">
        <w:trPr>
          <w:jc w:val="center"/>
        </w:trPr>
        <w:tc>
          <w:tcPr>
            <w:tcW w:w="387" w:type="dxa"/>
          </w:tcPr>
          <w:p w14:paraId="2E7CB6EC" w14:textId="77777777" w:rsidR="00287099" w:rsidRPr="009974BE" w:rsidRDefault="00287099" w:rsidP="004242C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5</w:t>
            </w:r>
          </w:p>
        </w:tc>
        <w:tc>
          <w:tcPr>
            <w:tcW w:w="3178" w:type="dxa"/>
          </w:tcPr>
          <w:p w14:paraId="018245EB" w14:textId="77777777" w:rsidR="00287099" w:rsidRPr="009974BE" w:rsidRDefault="00287099" w:rsidP="000E763F">
            <w:pPr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¿Qué arreglos hay que hacer para reducir los costos de organizar el foro entre actores sin perjudicar su eficacia?</w:t>
            </w:r>
          </w:p>
        </w:tc>
        <w:tc>
          <w:tcPr>
            <w:tcW w:w="7629" w:type="dxa"/>
          </w:tcPr>
          <w:p w14:paraId="7DC0F51A" w14:textId="77777777" w:rsidR="00287099" w:rsidRPr="009974BE" w:rsidRDefault="00287099" w:rsidP="004242CE">
            <w:pPr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1. Invitar solo a un representante de cada grupo de agricultores.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br/>
              <w:t>2. No disponer de mesas ni sillas.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br/>
              <w:t>3. Organizar el foro en un edificio gubernamental y no en un hotel.</w:t>
            </w: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br/>
              <w:t>4. No enviar cartas de invitación a los actores del mercado.</w:t>
            </w:r>
          </w:p>
        </w:tc>
        <w:tc>
          <w:tcPr>
            <w:tcW w:w="1134" w:type="dxa"/>
          </w:tcPr>
          <w:p w14:paraId="6E87D124" w14:textId="505462C9" w:rsidR="00287099" w:rsidRPr="009974BE" w:rsidRDefault="00287099" w:rsidP="004242CE">
            <w:pPr>
              <w:widowControl/>
              <w:jc w:val="center"/>
              <w:rPr>
                <w:rFonts w:ascii="Times New Roman" w:hAnsi="Times New Roman" w:cs="Times New Roman"/>
                <w:szCs w:val="17"/>
                <w:lang w:val="es-MX"/>
              </w:rPr>
            </w:pPr>
          </w:p>
        </w:tc>
      </w:tr>
      <w:tr w:rsidR="00287099" w:rsidRPr="009974BE" w14:paraId="00984C12" w14:textId="77777777" w:rsidTr="00D678D9">
        <w:trPr>
          <w:jc w:val="center"/>
        </w:trPr>
        <w:tc>
          <w:tcPr>
            <w:tcW w:w="387" w:type="dxa"/>
          </w:tcPr>
          <w:p w14:paraId="31A915C2" w14:textId="77777777" w:rsidR="00287099" w:rsidRPr="009974BE" w:rsidRDefault="00287099" w:rsidP="004242CE">
            <w:pPr>
              <w:widowControl/>
              <w:jc w:val="left"/>
              <w:rPr>
                <w:rFonts w:ascii="Times New Roman" w:hAnsi="Times New Roman" w:cs="Times New Roman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szCs w:val="21"/>
                <w:lang w:val="es-MX"/>
              </w:rPr>
              <w:t>6</w:t>
            </w:r>
          </w:p>
        </w:tc>
        <w:tc>
          <w:tcPr>
            <w:tcW w:w="3178" w:type="dxa"/>
          </w:tcPr>
          <w:p w14:paraId="3EB47C4F" w14:textId="77777777" w:rsidR="00287099" w:rsidRPr="009974BE" w:rsidRDefault="00287099" w:rsidP="000E763F">
            <w:pPr>
              <w:widowControl/>
              <w:jc w:val="left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¿Cuál de los siguientes comentarios de los actores del mercado debería experimentar después del foro entre actores?</w:t>
            </w:r>
          </w:p>
        </w:tc>
        <w:tc>
          <w:tcPr>
            <w:tcW w:w="7629" w:type="dxa"/>
          </w:tcPr>
          <w:p w14:paraId="2D11AB75" w14:textId="77777777" w:rsidR="00287099" w:rsidRPr="009974BE" w:rsidRDefault="00287099" w:rsidP="004242CE">
            <w:pPr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t>1. Un comerciante de hortalizas dice «Si compro verduras a los agricultores del SHEP, el gobierno me dará algo de apoyo financiero».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2. Una institución de microfinanzas dice «estamos dispuestos a dar préstamos a los agricultores del SHEP porque si no puede pagar su deuda, el gobierno lo hará en su lugar».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3. Una ONG dice «No deseamos apoyar a los agricultores del SHEP porque queremos realizar nuestro proyecto de forma independiente sin interferencia alguna del gobierno ni de otros proyectos».</w:t>
            </w:r>
            <w:r w:rsidRPr="009974BE"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  <w:br/>
              <w:t>4. Un intermediario dice «No me importa transar en kilos en lugar de sacos si los agricultores del SHEP así lo prefieren».</w:t>
            </w:r>
          </w:p>
        </w:tc>
        <w:tc>
          <w:tcPr>
            <w:tcW w:w="1134" w:type="dxa"/>
          </w:tcPr>
          <w:p w14:paraId="19EB694B" w14:textId="5579E74D" w:rsidR="00287099" w:rsidRPr="009974BE" w:rsidRDefault="00287099" w:rsidP="004242CE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Cs w:val="21"/>
                <w:lang w:val="es-MX"/>
              </w:rPr>
            </w:pPr>
          </w:p>
        </w:tc>
      </w:tr>
    </w:tbl>
    <w:p w14:paraId="6DAAF13A" w14:textId="77777777" w:rsidR="008B4467" w:rsidRPr="009974BE" w:rsidRDefault="008B4467">
      <w:pPr>
        <w:rPr>
          <w:lang w:val="es-MX"/>
        </w:rPr>
      </w:pPr>
    </w:p>
    <w:sectPr w:rsidR="008B4467" w:rsidRPr="009974BE" w:rsidSect="008B4467">
      <w:footerReference w:type="default" r:id="rId6"/>
      <w:pgSz w:w="16838" w:h="11906" w:orient="landscape"/>
      <w:pgMar w:top="1135" w:right="1529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79518" w14:textId="77777777" w:rsidR="00AC6034" w:rsidRDefault="00AC6034" w:rsidP="00917185">
      <w:r>
        <w:separator/>
      </w:r>
    </w:p>
  </w:endnote>
  <w:endnote w:type="continuationSeparator" w:id="0">
    <w:p w14:paraId="6775F445" w14:textId="77777777" w:rsidR="00AC6034" w:rsidRDefault="00AC6034" w:rsidP="0091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849252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E362F" w14:textId="2F63B1BE" w:rsidR="00917185" w:rsidRPr="00917185" w:rsidRDefault="00917185" w:rsidP="00917185">
        <w:pPr>
          <w:pStyle w:val="a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632573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666C1" w14:textId="77777777" w:rsidR="00AC6034" w:rsidRDefault="00AC6034" w:rsidP="00917185">
      <w:r>
        <w:separator/>
      </w:r>
    </w:p>
  </w:footnote>
  <w:footnote w:type="continuationSeparator" w:id="0">
    <w:p w14:paraId="43D31905" w14:textId="77777777" w:rsidR="00AC6034" w:rsidRDefault="00AC6034" w:rsidP="00917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08"/>
    <w:rsid w:val="00010DA4"/>
    <w:rsid w:val="00025508"/>
    <w:rsid w:val="00057125"/>
    <w:rsid w:val="000D430B"/>
    <w:rsid w:val="000E763F"/>
    <w:rsid w:val="00287099"/>
    <w:rsid w:val="00364192"/>
    <w:rsid w:val="004242CE"/>
    <w:rsid w:val="00515110"/>
    <w:rsid w:val="0052295E"/>
    <w:rsid w:val="005939C5"/>
    <w:rsid w:val="005E31DF"/>
    <w:rsid w:val="005F166A"/>
    <w:rsid w:val="00632573"/>
    <w:rsid w:val="008B4467"/>
    <w:rsid w:val="008D348D"/>
    <w:rsid w:val="00903435"/>
    <w:rsid w:val="00917185"/>
    <w:rsid w:val="009974BE"/>
    <w:rsid w:val="009A461F"/>
    <w:rsid w:val="00A5742D"/>
    <w:rsid w:val="00A70EF5"/>
    <w:rsid w:val="00AC6034"/>
    <w:rsid w:val="00B56468"/>
    <w:rsid w:val="00CB449E"/>
    <w:rsid w:val="00D36BC9"/>
    <w:rsid w:val="00D678D9"/>
    <w:rsid w:val="00DC1236"/>
    <w:rsid w:val="00E01CE2"/>
    <w:rsid w:val="00E03BB7"/>
    <w:rsid w:val="00E24676"/>
    <w:rsid w:val="00EA450E"/>
    <w:rsid w:val="00EB7D98"/>
    <w:rsid w:val="00EE6015"/>
    <w:rsid w:val="00F56206"/>
    <w:rsid w:val="00F61835"/>
    <w:rsid w:val="00FF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861E49"/>
  <w15:chartTrackingRefBased/>
  <w15:docId w15:val="{64F0C724-C2A7-42CB-A356-4917B0D6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7185"/>
  </w:style>
  <w:style w:type="paragraph" w:styleId="a6">
    <w:name w:val="footer"/>
    <w:basedOn w:val="a"/>
    <w:link w:val="a7"/>
    <w:uiPriority w:val="99"/>
    <w:unhideWhenUsed/>
    <w:rsid w:val="009171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7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Shuto Kumiko</dc:creator>
  <cp:keywords/>
  <dc:description/>
  <cp:lastModifiedBy>Mitsuya, Sayuri[三津谷 沙友里]</cp:lastModifiedBy>
  <cp:revision>19</cp:revision>
  <dcterms:created xsi:type="dcterms:W3CDTF">2020-08-05T23:21:00Z</dcterms:created>
  <dcterms:modified xsi:type="dcterms:W3CDTF">2022-01-11T02:36:00Z</dcterms:modified>
</cp:coreProperties>
</file>