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75C0" w14:textId="3287CFBC" w:rsidR="00FD3060" w:rsidRPr="00394C52" w:rsidRDefault="00FD3060" w:rsidP="00FD3060">
      <w:pPr>
        <w:rPr>
          <w:rFonts w:asciiTheme="minorHAnsi" w:eastAsiaTheme="minorEastAsia" w:hAnsiTheme="minorHAnsi"/>
        </w:rPr>
      </w:pPr>
      <w:r w:rsidRPr="00394C52">
        <w:rPr>
          <w:rFonts w:hint="eastAsia"/>
        </w:rPr>
        <w:t>別紙</w:t>
      </w:r>
    </w:p>
    <w:p w14:paraId="1F5D3C04" w14:textId="77777777" w:rsidR="00FD3060" w:rsidRPr="00394C52" w:rsidRDefault="00FD3060" w:rsidP="00FD3060">
      <w:pPr>
        <w:ind w:leftChars="300" w:left="654"/>
      </w:pPr>
      <w:r w:rsidRPr="00394C52">
        <w:rPr>
          <w:rFonts w:hint="eastAsia"/>
        </w:rPr>
        <w:t>国際協力機構における障害を理由とする差別の解消の推進に関する対応要領における留意事項</w:t>
      </w:r>
    </w:p>
    <w:p w14:paraId="25132F05" w14:textId="77777777" w:rsidR="00E560D1" w:rsidRPr="00394C52" w:rsidRDefault="00E560D1" w:rsidP="00E560D1"/>
    <w:p w14:paraId="6BFF9FFD" w14:textId="77777777" w:rsidR="00E560D1" w:rsidRPr="00394C52" w:rsidRDefault="00E560D1" w:rsidP="00E560D1">
      <w:r w:rsidRPr="00394C52">
        <w:rPr>
          <w:rFonts w:hint="eastAsia"/>
        </w:rPr>
        <w:t>第１　不当な差別的取扱い</w:t>
      </w:r>
      <w:r w:rsidRPr="00394C52">
        <w:rPr>
          <w:rFonts w:asciiTheme="minorEastAsia" w:hAnsiTheme="minorEastAsia" w:hint="eastAsia"/>
        </w:rPr>
        <w:t>の基本的な考え方</w:t>
      </w:r>
      <w:r w:rsidRPr="00394C52">
        <w:rPr>
          <w:rFonts w:hint="eastAsia"/>
        </w:rPr>
        <w:t xml:space="preserve">　</w:t>
      </w:r>
    </w:p>
    <w:p w14:paraId="48A9B08F" w14:textId="0A4AFCBF" w:rsidR="00E560D1" w:rsidRPr="00394C52" w:rsidRDefault="00E560D1" w:rsidP="00E560D1">
      <w:pPr>
        <w:ind w:firstLineChars="100" w:firstLine="218"/>
      </w:pPr>
      <w:r w:rsidRPr="00394C52">
        <w:rPr>
          <w:rFonts w:hint="eastAsia"/>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なお、車椅子、補助犬その他の支援機器等の利用や介助者の同行等の社会的障壁を解消するための手段の利用等を理由として行われる不当な差別的取扱いも、障害を理由とする不当な差別的取扱いに該当する。</w:t>
      </w:r>
    </w:p>
    <w:p w14:paraId="30E73D56" w14:textId="77777777" w:rsidR="00E560D1" w:rsidRPr="00394C52" w:rsidRDefault="00E560D1" w:rsidP="00E560D1">
      <w:pPr>
        <w:ind w:firstLineChars="100" w:firstLine="218"/>
      </w:pPr>
      <w:r w:rsidRPr="00394C52">
        <w:rPr>
          <w:rFonts w:hint="eastAsia"/>
        </w:rPr>
        <w:t>また、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14:paraId="3228C87C" w14:textId="77777777" w:rsidR="00E560D1" w:rsidRPr="00394C52" w:rsidRDefault="00E560D1" w:rsidP="00E560D1">
      <w:pPr>
        <w:ind w:firstLineChars="100" w:firstLine="218"/>
      </w:pPr>
      <w:r w:rsidRPr="00394C52">
        <w:rPr>
          <w:rFonts w:hint="eastAsia"/>
        </w:rPr>
        <w:t>このように、不当な差別的取扱いとは、正当な理由なく、障害者を、問題となる事務又は事業について、本質的に関係する諸事情が同じ障害者でない者より不利に扱うことである点に留意する必要がある。</w:t>
      </w:r>
    </w:p>
    <w:p w14:paraId="61A01862" w14:textId="77777777" w:rsidR="00E560D1" w:rsidRPr="00394C52" w:rsidRDefault="00E560D1" w:rsidP="00E560D1">
      <w:pPr>
        <w:ind w:firstLineChars="100" w:firstLine="218"/>
      </w:pPr>
    </w:p>
    <w:p w14:paraId="55D4518D" w14:textId="77777777" w:rsidR="00E560D1" w:rsidRPr="00394C52" w:rsidRDefault="00E560D1" w:rsidP="00E560D1">
      <w:r w:rsidRPr="00394C52">
        <w:rPr>
          <w:rFonts w:hint="eastAsia"/>
        </w:rPr>
        <w:t>第２　正当な理由</w:t>
      </w:r>
      <w:r w:rsidRPr="00394C52">
        <w:rPr>
          <w:rFonts w:asciiTheme="minorEastAsia" w:hAnsiTheme="minorEastAsia" w:hint="eastAsia"/>
        </w:rPr>
        <w:t>の判断の視点</w:t>
      </w:r>
    </w:p>
    <w:p w14:paraId="4D4961EB" w14:textId="77777777" w:rsidR="00E560D1" w:rsidRPr="00394C52" w:rsidRDefault="00E560D1" w:rsidP="00E560D1">
      <w:pPr>
        <w:ind w:firstLineChars="100" w:firstLine="218"/>
      </w:pPr>
      <w:r w:rsidRPr="00394C52">
        <w:rPr>
          <w:rFonts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機構においては、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機構の事務又は事業の目的・内容・機能の維持等の観点に鑑み、具体的場面や状況に応じて総合的・客観的に判断することが必要である。</w:t>
      </w:r>
    </w:p>
    <w:p w14:paraId="133E4A18" w14:textId="77777777" w:rsidR="00E560D1" w:rsidRPr="00394C52" w:rsidRDefault="00E560D1" w:rsidP="00E560D1">
      <w:r w:rsidRPr="00394C52">
        <w:rPr>
          <w:rFonts w:hint="eastAsia"/>
        </w:rPr>
        <w:t xml:space="preserve">　役職員等は、正当な理由があると判断した場合には、障害者にその理由を丁寧に説明するものとし、理解を得るよう努める。その際、職員と障害者の双方が、お互いに相手の立場を尊重しながら相互理解を図ることが求められる。</w:t>
      </w:r>
    </w:p>
    <w:p w14:paraId="57AD2667" w14:textId="77777777" w:rsidR="00E560D1" w:rsidRPr="00394C52" w:rsidRDefault="00E560D1" w:rsidP="00E560D1"/>
    <w:p w14:paraId="28A7134A" w14:textId="77777777" w:rsidR="00E560D1" w:rsidRPr="00394C52" w:rsidRDefault="00E560D1" w:rsidP="00E560D1">
      <w:r w:rsidRPr="00394C52">
        <w:rPr>
          <w:rFonts w:hint="eastAsia"/>
        </w:rPr>
        <w:t>第３　不当な差別的取扱いの具体例</w:t>
      </w:r>
    </w:p>
    <w:p w14:paraId="2C9BB781" w14:textId="77777777" w:rsidR="00E560D1" w:rsidRPr="00394C52" w:rsidRDefault="00E560D1" w:rsidP="00E560D1">
      <w:r w:rsidRPr="00394C52">
        <w:rPr>
          <w:rFonts w:hint="eastAsia"/>
        </w:rPr>
        <w:t xml:space="preserve">　</w:t>
      </w:r>
      <w:r w:rsidRPr="00394C52">
        <w:rPr>
          <w:rFonts w:asciiTheme="minorEastAsia" w:hAnsiTheme="minorEastAsia" w:hint="eastAsia"/>
        </w:rPr>
        <w:t>正当な理由がなく、</w:t>
      </w:r>
      <w:r w:rsidRPr="00394C52">
        <w:rPr>
          <w:rFonts w:hint="eastAsia"/>
        </w:rPr>
        <w:t>不当な差別的取扱いに該当すると考えられる例及び正当な理由があるため、不当な差別的取扱いに該当しないと考えられる例は以下のとおりである。また、記載されている例の内容に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り扱いに該当しない場合であっても、合理的配慮の提供を求められる場合には別途の検討</w:t>
      </w:r>
      <w:r w:rsidRPr="00394C52">
        <w:rPr>
          <w:rFonts w:hint="eastAsia"/>
        </w:rPr>
        <w:lastRenderedPageBreak/>
        <w:t>が必要であることに留意する。なお、各拠点は所在地の障害者差別禁止に係るルール・慣習にも留意することとする。</w:t>
      </w:r>
    </w:p>
    <w:p w14:paraId="6CDB9D7D" w14:textId="77777777" w:rsidR="00E560D1" w:rsidRPr="00394C52" w:rsidRDefault="00E560D1" w:rsidP="00E560D1"/>
    <w:p w14:paraId="4035A525" w14:textId="77777777" w:rsidR="00E560D1" w:rsidRPr="00394C52" w:rsidRDefault="00E560D1" w:rsidP="00E560D1">
      <w:r w:rsidRPr="00394C52">
        <w:rPr>
          <w:rFonts w:hint="eastAsia"/>
        </w:rPr>
        <w:t>（正当な理由がなく、不当な差別的取扱いに該当すると考えられる例）</w:t>
      </w:r>
    </w:p>
    <w:p w14:paraId="650D4319" w14:textId="77777777" w:rsidR="00E560D1" w:rsidRPr="00394C52" w:rsidRDefault="00E560D1" w:rsidP="00E560D1">
      <w:pPr>
        <w:ind w:left="386" w:hangingChars="177" w:hanging="386"/>
      </w:pPr>
      <w:r w:rsidRPr="00394C52">
        <w:rPr>
          <w:rFonts w:hint="eastAsia"/>
        </w:rPr>
        <w:t>○　障害があることを理由として、一律に窓口対応を拒否する。</w:t>
      </w:r>
    </w:p>
    <w:p w14:paraId="48D3FAEF" w14:textId="77777777" w:rsidR="00E560D1" w:rsidRPr="00394C52" w:rsidRDefault="00E560D1" w:rsidP="00E560D1">
      <w:pPr>
        <w:ind w:left="386" w:hangingChars="177" w:hanging="386"/>
        <w:rPr>
          <w:rFonts w:asciiTheme="minorEastAsia" w:hAnsiTheme="minorEastAsia"/>
        </w:rPr>
      </w:pPr>
      <w:r w:rsidRPr="00394C52">
        <w:rPr>
          <w:rFonts w:asciiTheme="minorEastAsia" w:hAnsiTheme="minorEastAsia" w:hint="eastAsia"/>
        </w:rPr>
        <w:t>○　障害</w:t>
      </w:r>
      <w:r w:rsidRPr="00394C52">
        <w:rPr>
          <w:rFonts w:hint="eastAsia"/>
        </w:rPr>
        <w:t>があること</w:t>
      </w:r>
      <w:r w:rsidRPr="00394C52">
        <w:rPr>
          <w:rFonts w:asciiTheme="minorEastAsia" w:hAnsiTheme="minorEastAsia" w:hint="eastAsia"/>
        </w:rPr>
        <w:t>を理由</w:t>
      </w:r>
      <w:r w:rsidRPr="00394C52">
        <w:rPr>
          <w:rFonts w:hint="eastAsia"/>
        </w:rPr>
        <w:t>として、一律</w:t>
      </w:r>
      <w:r w:rsidRPr="00394C52">
        <w:rPr>
          <w:rFonts w:asciiTheme="minorEastAsia" w:hAnsiTheme="minorEastAsia" w:hint="eastAsia"/>
        </w:rPr>
        <w:t>に対応の順序を後回しにする。</w:t>
      </w:r>
    </w:p>
    <w:p w14:paraId="074E8F66" w14:textId="79CED5B8" w:rsidR="00E560D1" w:rsidRPr="00394C52" w:rsidRDefault="00E560D1" w:rsidP="00E560D1">
      <w:pPr>
        <w:ind w:left="386" w:hangingChars="177" w:hanging="386"/>
        <w:rPr>
          <w:rFonts w:asciiTheme="minorEastAsia" w:hAnsiTheme="minorEastAsia"/>
        </w:rPr>
      </w:pPr>
      <w:r w:rsidRPr="00394C52">
        <w:rPr>
          <w:rFonts w:asciiTheme="minorEastAsia" w:hAnsiTheme="minorEastAsia" w:hint="eastAsia"/>
        </w:rPr>
        <w:t>○　障害</w:t>
      </w:r>
      <w:r w:rsidRPr="00394C52">
        <w:rPr>
          <w:rFonts w:hint="eastAsia"/>
        </w:rPr>
        <w:t>があること</w:t>
      </w:r>
      <w:r w:rsidRPr="00394C52">
        <w:rPr>
          <w:rFonts w:asciiTheme="minorEastAsia" w:hAnsiTheme="minorEastAsia" w:hint="eastAsia"/>
        </w:rPr>
        <w:t>を理由</w:t>
      </w:r>
      <w:r w:rsidRPr="00394C52">
        <w:rPr>
          <w:rFonts w:hint="eastAsia"/>
        </w:rPr>
        <w:t>として、一律</w:t>
      </w:r>
      <w:r w:rsidRPr="00394C52">
        <w:rPr>
          <w:rFonts w:asciiTheme="minorEastAsia" w:hAnsiTheme="minorEastAsia" w:hint="eastAsia"/>
        </w:rPr>
        <w:t>に書面の交付、資料の送付、パンフレットの提供等を拒んだり、資料等に関する必要な説明を省いたりする。</w:t>
      </w:r>
    </w:p>
    <w:p w14:paraId="6BDFF719" w14:textId="77777777" w:rsidR="00E560D1" w:rsidRPr="00394C52" w:rsidRDefault="00E560D1" w:rsidP="00E560D1">
      <w:pPr>
        <w:ind w:left="386" w:hangingChars="177" w:hanging="386"/>
        <w:rPr>
          <w:rFonts w:asciiTheme="minorEastAsia" w:hAnsiTheme="minorEastAsia"/>
        </w:rPr>
      </w:pPr>
      <w:r w:rsidRPr="00394C52">
        <w:rPr>
          <w:rFonts w:asciiTheme="minorEastAsia" w:hAnsiTheme="minorEastAsia" w:hint="eastAsia"/>
        </w:rPr>
        <w:t>○　障害があることを理由として、一律に説明会、シンポジウムへの出席を拒む。</w:t>
      </w:r>
    </w:p>
    <w:p w14:paraId="0A175905" w14:textId="3E1F3ABC" w:rsidR="00E560D1" w:rsidRPr="00394C52" w:rsidRDefault="00E560D1" w:rsidP="00E560D1">
      <w:pPr>
        <w:pStyle w:val="afff6"/>
        <w:ind w:left="386" w:hangingChars="177" w:hanging="386"/>
        <w:rPr>
          <w:rFonts w:asciiTheme="minorEastAsia" w:hAnsiTheme="minorEastAsia" w:cstheme="minorBidi"/>
          <w:sz w:val="24"/>
          <w:szCs w:val="24"/>
        </w:rPr>
      </w:pPr>
      <w:r w:rsidRPr="00394C52">
        <w:rPr>
          <w:rFonts w:asciiTheme="minorEastAsia" w:hAnsiTheme="minorEastAsia" w:cstheme="minorBidi" w:hint="eastAsia"/>
          <w:sz w:val="24"/>
          <w:szCs w:val="24"/>
        </w:rPr>
        <w:t>○　事務・事業の遂行上、障害があることを理由に、特に必要ではないにもかかわらず来訪の際に介助者その他の同行者の来訪を伴うことを求めるなどの条件を付けたり、特に支障がないにもかかわらず介助者その他の同行者の来訪を拒んだりする。</w:t>
      </w:r>
    </w:p>
    <w:p w14:paraId="3CBECDB0" w14:textId="77777777" w:rsidR="00E560D1" w:rsidRPr="00394C52" w:rsidRDefault="00E560D1" w:rsidP="00E560D1">
      <w:pPr>
        <w:ind w:left="386" w:hangingChars="177" w:hanging="386"/>
        <w:rPr>
          <w:rFonts w:asciiTheme="minorEastAsia" w:hAnsiTheme="minorEastAsia"/>
        </w:rPr>
      </w:pPr>
      <w:r w:rsidRPr="00394C52">
        <w:rPr>
          <w:rFonts w:asciiTheme="minorEastAsia" w:hAnsiTheme="minorEastAsia" w:hint="eastAsia"/>
        </w:rPr>
        <w:t>○　障害があることを理由に、研修の参加を拒む。</w:t>
      </w:r>
    </w:p>
    <w:p w14:paraId="7EE5AD9A" w14:textId="77777777" w:rsidR="00E560D1" w:rsidRPr="00394C52" w:rsidRDefault="00E560D1" w:rsidP="00E560D1">
      <w:pPr>
        <w:ind w:left="386" w:hangingChars="177" w:hanging="386"/>
        <w:rPr>
          <w:rFonts w:asciiTheme="minorEastAsia" w:hAnsiTheme="minorEastAsia"/>
        </w:rPr>
      </w:pPr>
      <w:r w:rsidRPr="00394C52">
        <w:rPr>
          <w:rFonts w:asciiTheme="minorEastAsia" w:hAnsiTheme="minorEastAsia" w:hint="eastAsia"/>
        </w:rPr>
        <w:t>〇　障害の種類や程度、サービス提供の場面における本人や第三者の安全性などについて考慮することなく、漠然とした安全上の問題を理由に施設利用を拒否する。</w:t>
      </w:r>
    </w:p>
    <w:p w14:paraId="4C41F6E3" w14:textId="77777777" w:rsidR="00E560D1" w:rsidRPr="00394C52" w:rsidRDefault="00E560D1" w:rsidP="00E560D1">
      <w:pPr>
        <w:ind w:left="386" w:hangingChars="177" w:hanging="386"/>
        <w:rPr>
          <w:rFonts w:asciiTheme="minorEastAsia" w:hAnsiTheme="minorEastAsia"/>
        </w:rPr>
      </w:pPr>
      <w:r w:rsidRPr="00394C52">
        <w:rPr>
          <w:rFonts w:asciiTheme="minorEastAsia" w:hAnsiTheme="minorEastAsia" w:hint="eastAsia"/>
        </w:rPr>
        <w:t xml:space="preserve">〇　業務の遂行に支障がないにもかかわらず、障害者でない者とは異なる場所での対応を行う。　</w:t>
      </w:r>
    </w:p>
    <w:p w14:paraId="19A94BBE" w14:textId="77777777" w:rsidR="00E560D1" w:rsidRPr="00394C52" w:rsidRDefault="00E560D1" w:rsidP="00E560D1">
      <w:pPr>
        <w:pStyle w:val="afff6"/>
        <w:ind w:left="386" w:hangingChars="177" w:hanging="386"/>
        <w:rPr>
          <w:rFonts w:asciiTheme="minorEastAsia" w:hAnsiTheme="minorEastAsia" w:cstheme="minorBidi"/>
          <w:sz w:val="24"/>
          <w:szCs w:val="24"/>
        </w:rPr>
      </w:pPr>
      <w:r w:rsidRPr="00394C52">
        <w:rPr>
          <w:rFonts w:asciiTheme="minorEastAsia" w:hAnsiTheme="minorEastAsia" w:cstheme="minorBidi" w:hint="eastAsia"/>
          <w:sz w:val="24"/>
          <w:szCs w:val="24"/>
        </w:rPr>
        <w:t>〇　障害があることを理由として、障害者に対して、言葉遣いや接客の態度など一律に接遇の質を下げる。</w:t>
      </w:r>
    </w:p>
    <w:p w14:paraId="0ECB735F" w14:textId="77777777" w:rsidR="00E560D1" w:rsidRPr="00394C52" w:rsidRDefault="00E560D1" w:rsidP="00E560D1"/>
    <w:p w14:paraId="2E15B198" w14:textId="77777777" w:rsidR="00E560D1" w:rsidRPr="00394C52" w:rsidRDefault="00E560D1" w:rsidP="00E560D1">
      <w:pPr>
        <w:rPr>
          <w:rFonts w:asciiTheme="minorHAnsi" w:eastAsiaTheme="minorEastAsia" w:hAnsiTheme="minorHAnsi"/>
        </w:rPr>
      </w:pPr>
      <w:r w:rsidRPr="00394C52">
        <w:rPr>
          <w:rFonts w:hint="eastAsia"/>
        </w:rPr>
        <w:t>また、上記のように、障害があることを理由とする直接差別に加え、以下のような間接差別（一見中立なようだが、その効果が障害者の区別、排除、制限等の不利益となるようなルールを設けること。）や関連差別（障害に関連する事項を理由に区別、排除すること。）も正当な理由がなく不当な差別的取扱いに該当すると考えられることに留意する。</w:t>
      </w:r>
    </w:p>
    <w:p w14:paraId="114AE2E6" w14:textId="77777777" w:rsidR="00E560D1" w:rsidRPr="00394C52" w:rsidRDefault="00E560D1" w:rsidP="00E560D1"/>
    <w:p w14:paraId="00EF3A65" w14:textId="77777777" w:rsidR="00E560D1" w:rsidRPr="00394C52" w:rsidRDefault="00E560D1" w:rsidP="00E560D1">
      <w:r w:rsidRPr="00394C52">
        <w:rPr>
          <w:rFonts w:hint="eastAsia"/>
        </w:rPr>
        <w:t>（正当な理由がなく、間接差別、関連差別に該当すると考えられる例）</w:t>
      </w:r>
    </w:p>
    <w:p w14:paraId="749FE7F1" w14:textId="77777777" w:rsidR="00E560D1" w:rsidRPr="00394C52" w:rsidRDefault="00E560D1" w:rsidP="00E560D1">
      <w:pPr>
        <w:pStyle w:val="afff5"/>
        <w:numPr>
          <w:ilvl w:val="0"/>
          <w:numId w:val="1"/>
        </w:numPr>
        <w:ind w:leftChars="0"/>
        <w:rPr>
          <w:szCs w:val="24"/>
        </w:rPr>
      </w:pPr>
      <w:r w:rsidRPr="00394C52">
        <w:rPr>
          <w:rFonts w:hint="eastAsia"/>
          <w:szCs w:val="24"/>
        </w:rPr>
        <w:t>活字印刷物を読めることや電話対応が可能であることを事業への参加の要件とする（間接差別）。</w:t>
      </w:r>
    </w:p>
    <w:p w14:paraId="3591EBAF" w14:textId="77777777" w:rsidR="00E560D1" w:rsidRPr="00394C52" w:rsidRDefault="00E560D1" w:rsidP="00E560D1">
      <w:pPr>
        <w:pStyle w:val="afff5"/>
        <w:numPr>
          <w:ilvl w:val="0"/>
          <w:numId w:val="1"/>
        </w:numPr>
        <w:ind w:leftChars="0"/>
        <w:rPr>
          <w:szCs w:val="24"/>
        </w:rPr>
      </w:pPr>
      <w:r w:rsidRPr="00394C52">
        <w:rPr>
          <w:rFonts w:hint="eastAsia"/>
          <w:szCs w:val="24"/>
        </w:rPr>
        <w:t>会議への出席に介助者が必要であるにもかかわらず、会議参加者でない等の理由で介助者の入室を拒む（関連差別）。</w:t>
      </w:r>
    </w:p>
    <w:p w14:paraId="3A0B6394" w14:textId="77777777" w:rsidR="00E560D1" w:rsidRPr="00394C52" w:rsidRDefault="00E560D1" w:rsidP="00E560D1">
      <w:pPr>
        <w:pStyle w:val="afff5"/>
        <w:ind w:leftChars="0" w:left="420"/>
        <w:rPr>
          <w:szCs w:val="24"/>
        </w:rPr>
      </w:pPr>
    </w:p>
    <w:p w14:paraId="61F7F7C9" w14:textId="77777777" w:rsidR="00E560D1" w:rsidRPr="00394C52" w:rsidRDefault="00E560D1" w:rsidP="00E560D1">
      <w:r w:rsidRPr="00394C52">
        <w:rPr>
          <w:rFonts w:hint="eastAsia"/>
        </w:rPr>
        <w:t>（正当な理由があるため、不当な差別的取扱いに該当しないと考えられる例）</w:t>
      </w:r>
    </w:p>
    <w:p w14:paraId="00E9BDC1" w14:textId="77777777" w:rsidR="00E560D1" w:rsidRPr="00394C52" w:rsidRDefault="00E560D1" w:rsidP="00E560D1">
      <w:pPr>
        <w:pStyle w:val="afff5"/>
        <w:numPr>
          <w:ilvl w:val="0"/>
          <w:numId w:val="1"/>
        </w:numPr>
        <w:ind w:leftChars="0"/>
        <w:rPr>
          <w:szCs w:val="24"/>
        </w:rPr>
      </w:pPr>
      <w:r w:rsidRPr="00394C52">
        <w:rPr>
          <w:rFonts w:hint="eastAsia"/>
          <w:szCs w:val="24"/>
        </w:rPr>
        <w:t>実習を伴う講座において、実習に必要な作業の遂行上具体的な危険の発生が見込まれる障害特性のある障害者に対し、当該実習とは別の実習を設定する。（障害者本人の安全確保の観点）</w:t>
      </w:r>
    </w:p>
    <w:p w14:paraId="22213F86" w14:textId="77777777" w:rsidR="00E560D1" w:rsidRPr="00394C52" w:rsidRDefault="00E560D1" w:rsidP="00E560D1">
      <w:pPr>
        <w:pStyle w:val="afff5"/>
        <w:numPr>
          <w:ilvl w:val="0"/>
          <w:numId w:val="1"/>
        </w:numPr>
        <w:ind w:leftChars="0"/>
        <w:rPr>
          <w:szCs w:val="24"/>
        </w:rPr>
      </w:pPr>
      <w:r w:rsidRPr="00394C52">
        <w:rPr>
          <w:rFonts w:hint="eastAsia"/>
          <w:szCs w:val="24"/>
        </w:rPr>
        <w:t>車椅子の利用者が畳敷きの個室を希望した際に、敷物を敷く等、畳を保護するための対応を行う。（行政機関の損害発生の防止の観点）</w:t>
      </w:r>
    </w:p>
    <w:p w14:paraId="708ECA2D" w14:textId="77777777" w:rsidR="00E560D1" w:rsidRPr="00394C52" w:rsidRDefault="00E560D1" w:rsidP="00E560D1">
      <w:pPr>
        <w:pStyle w:val="afff5"/>
        <w:numPr>
          <w:ilvl w:val="0"/>
          <w:numId w:val="1"/>
        </w:numPr>
        <w:ind w:leftChars="0"/>
        <w:rPr>
          <w:szCs w:val="24"/>
        </w:rPr>
      </w:pPr>
      <w:r w:rsidRPr="00394C52">
        <w:rPr>
          <w:rFonts w:hint="eastAsia"/>
          <w:szCs w:val="24"/>
        </w:rPr>
        <w:t>行政手続を行うため、障害者本人に同行した者が代筆しようとした際に、必要な範囲で、プライバシーに配慮しつつ、障害者本人に対し障害の状況や本人の手続の意思等を確認する。（障害者本人の損害発生の防止の観点）</w:t>
      </w:r>
    </w:p>
    <w:p w14:paraId="30EF052A" w14:textId="77777777" w:rsidR="00E560D1" w:rsidRPr="00394C52" w:rsidRDefault="00E560D1" w:rsidP="00E560D1">
      <w:pPr>
        <w:pStyle w:val="afff5"/>
        <w:ind w:leftChars="0" w:left="420"/>
        <w:rPr>
          <w:szCs w:val="24"/>
        </w:rPr>
      </w:pPr>
    </w:p>
    <w:p w14:paraId="5CA5F233" w14:textId="77777777" w:rsidR="00E560D1" w:rsidRPr="00394C52" w:rsidRDefault="00E560D1" w:rsidP="00E560D1">
      <w:r w:rsidRPr="00394C52">
        <w:rPr>
          <w:rFonts w:hint="eastAsia"/>
        </w:rPr>
        <w:lastRenderedPageBreak/>
        <w:t>第４　合理的配慮の基本的な考え方</w:t>
      </w:r>
    </w:p>
    <w:p w14:paraId="6549757A" w14:textId="77777777" w:rsidR="00E560D1" w:rsidRPr="00394C52" w:rsidRDefault="00E560D1" w:rsidP="00E560D1">
      <w:pPr>
        <w:ind w:left="218" w:hangingChars="100" w:hanging="218"/>
      </w:pPr>
      <w:r w:rsidRPr="00394C52">
        <w:rPr>
          <w:rFonts w:hint="eastAsia"/>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4E2CB930" w14:textId="77777777" w:rsidR="00E560D1" w:rsidRPr="00394C52" w:rsidRDefault="00E560D1" w:rsidP="00E560D1">
      <w:pPr>
        <w:ind w:leftChars="100" w:left="218" w:firstLineChars="100" w:firstLine="218"/>
      </w:pPr>
      <w:r w:rsidRPr="00394C52">
        <w:rPr>
          <w:rFonts w:hint="eastAsia"/>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14:paraId="24C9478C" w14:textId="77777777" w:rsidR="00E560D1" w:rsidRPr="00394C52" w:rsidRDefault="00E560D1" w:rsidP="00E560D1">
      <w:pPr>
        <w:ind w:left="218" w:hangingChars="100" w:hanging="218"/>
      </w:pPr>
      <w:r w:rsidRPr="00394C52">
        <w:rPr>
          <w:rFonts w:hint="eastAsia"/>
        </w:rPr>
        <w:t>２　合理的配慮は、機構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当該障害者が現に置かれている状況を踏まえ、社会的障壁の除去のための手段及び方法について、当該障害者本人の意向を尊重しつつ「第５　過重な負担の基本的な考え方」に掲げる要素を考慮し、代替措置の選択も含め、双方の建設的対話による相互理解を通じて、必要かつ合理的な範囲で、柔軟に対応がなされる必要がある。建設的対話に当たっては、障害者にとっての社会的障壁を除去するための必要かつ実現可能な対応案を障害者と職員等が共に考えていくために、双方がお互いの状況の理解に努めることが重要である。例えば、障害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さらに、合理的配慮の内容は、技術の進展、社会情勢の変化等に応じて変わり得るものである。合理的配慮の提供に当たっては、障害者の性別、年齢、状態等に配慮するものとし、特に障害のある女性に対しては、障害に加えて女性であることも踏まえた対応が求められることに留意する。</w:t>
      </w:r>
    </w:p>
    <w:p w14:paraId="58CA88EB" w14:textId="77777777" w:rsidR="00E560D1" w:rsidRPr="00394C52" w:rsidRDefault="00E560D1" w:rsidP="00E560D1">
      <w:pPr>
        <w:ind w:leftChars="100" w:left="218" w:firstLineChars="100" w:firstLine="218"/>
      </w:pPr>
      <w:r w:rsidRPr="00394C52">
        <w:rPr>
          <w:rFonts w:hint="eastAsia"/>
        </w:rPr>
        <w:t>なお、障害者との関係性が長期にわたる場合等には、その都度の合理的配慮の提供とは別に、後述する環境の整備を考慮に入れることにより、中・長期的なコストの削減・効率化につながる点は重要である。</w:t>
      </w:r>
    </w:p>
    <w:p w14:paraId="6CF38F03" w14:textId="77777777" w:rsidR="00E560D1" w:rsidRPr="00394C52" w:rsidRDefault="00E560D1" w:rsidP="00E560D1">
      <w:pPr>
        <w:ind w:left="257" w:hangingChars="118" w:hanging="257"/>
        <w:rPr>
          <w:rFonts w:asciiTheme="minorHAnsi" w:hAnsiTheme="minorHAnsi"/>
        </w:rPr>
      </w:pPr>
      <w:r w:rsidRPr="00394C52">
        <w:rPr>
          <w:rFonts w:asciiTheme="minorEastAsia" w:hAnsiTheme="minorEastAsia" w:hint="eastAsia"/>
        </w:rPr>
        <w:t>３　合理的配慮を行うに先立ち、まずは障害者に対してどのような配慮を望むのかについての意思の確認を励行する。</w:t>
      </w:r>
    </w:p>
    <w:p w14:paraId="56C258A7" w14:textId="77777777" w:rsidR="00E560D1" w:rsidRPr="00394C52" w:rsidRDefault="00E560D1" w:rsidP="00E560D1">
      <w:pPr>
        <w:ind w:firstLineChars="100" w:firstLine="218"/>
      </w:pPr>
      <w:r w:rsidRPr="00394C52">
        <w:rPr>
          <w:rFonts w:hint="eastAsia"/>
        </w:rPr>
        <w:t>意思の表明に当たっては、具体的場面において、社会的障壁の除去に関する配慮を必要としている状況にあることを言語（手話を含む。）のほか、電子データ、点字、拡大文字、筆談、実物の提示や身振りサイン等による合図、触覚による意思伝達など、障害</w:t>
      </w:r>
      <w:r w:rsidRPr="00394C52">
        <w:rPr>
          <w:rFonts w:hint="eastAsia"/>
        </w:rPr>
        <w:lastRenderedPageBreak/>
        <w:t>者が他人とコミュニケーションを図る際に必要な手段（通訳を介するものを含む。）により伝えられる。</w:t>
      </w:r>
    </w:p>
    <w:p w14:paraId="78CFF487" w14:textId="77777777" w:rsidR="00E560D1" w:rsidRPr="00394C52" w:rsidRDefault="00E560D1" w:rsidP="00E560D1">
      <w:pPr>
        <w:ind w:firstLineChars="100" w:firstLine="218"/>
      </w:pPr>
      <w:r w:rsidRPr="00394C52">
        <w:rPr>
          <w:rFonts w:hint="eastAsia"/>
        </w:rPr>
        <w:t>また、障害者からの意思表明のみでなく、障害の特性等により本人の意思表明が困難な場合には、障害者の家族、支援者・介助者、法定代理人等、コミュニケーションを支援する者が本人を補佐して行う意思の表明も含む。</w:t>
      </w:r>
    </w:p>
    <w:p w14:paraId="5CE4D487" w14:textId="77777777" w:rsidR="00E560D1" w:rsidRPr="00394C52" w:rsidRDefault="00E560D1" w:rsidP="00E560D1">
      <w:pPr>
        <w:ind w:firstLineChars="100" w:firstLine="218"/>
      </w:pPr>
      <w:r w:rsidRPr="00394C52">
        <w:rPr>
          <w:rFonts w:hint="eastAsia"/>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14:paraId="51BA380D" w14:textId="77777777" w:rsidR="00E560D1" w:rsidRPr="00394C52" w:rsidRDefault="00E560D1" w:rsidP="00E560D1">
      <w:pPr>
        <w:ind w:left="257" w:hangingChars="118" w:hanging="257"/>
        <w:rPr>
          <w:rFonts w:asciiTheme="minorEastAsia" w:hAnsiTheme="minorEastAsia"/>
        </w:rPr>
      </w:pPr>
      <w:r w:rsidRPr="00394C52">
        <w:rPr>
          <w:rFonts w:asciiTheme="minorEastAsia" w:hAnsiTheme="minorEastAsia" w:hint="eastAsia"/>
        </w:rPr>
        <w:t>４　合理的配慮は、不特定多数の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なお、</w:t>
      </w:r>
      <w:r w:rsidRPr="00394C52">
        <w:rPr>
          <w:rFonts w:hint="eastAsia"/>
        </w:rPr>
        <w:t>多数の障害者が直面し得る社会的障壁をあらかじめ除去するという観点から、他の障害者等への波及効果についても考慮した環境の整備を行うことや、</w:t>
      </w:r>
      <w:r w:rsidRPr="00394C52">
        <w:rPr>
          <w:rFonts w:asciiTheme="minorEastAsia" w:hAnsiTheme="minorEastAsia" w:hint="eastAsia"/>
        </w:rPr>
        <w:t>相談・紛争事案を事前に防止する観点から、合理的配慮の提供に関する相談対応等を契機に、内部規程等やマニュアル等の制度改正等の環境の整備を図ることも検討する。</w:t>
      </w:r>
    </w:p>
    <w:p w14:paraId="125B02D7" w14:textId="77777777" w:rsidR="00E560D1" w:rsidRPr="00394C52" w:rsidRDefault="00E560D1" w:rsidP="00E560D1"/>
    <w:p w14:paraId="48889C71" w14:textId="77777777" w:rsidR="00E560D1" w:rsidRPr="00394C52" w:rsidRDefault="00E560D1" w:rsidP="00E560D1">
      <w:r w:rsidRPr="00394C52">
        <w:rPr>
          <w:rFonts w:hint="eastAsia"/>
        </w:rPr>
        <w:t>第５　過重な負担の基本的な考え方</w:t>
      </w:r>
    </w:p>
    <w:p w14:paraId="3BE66694" w14:textId="77777777" w:rsidR="00E560D1" w:rsidRPr="00394C52" w:rsidRDefault="00E560D1" w:rsidP="00E560D1">
      <w:pPr>
        <w:ind w:firstLine="284"/>
      </w:pPr>
      <w:r w:rsidRPr="00394C52">
        <w:rPr>
          <w:rFonts w:hint="eastAsia"/>
        </w:rPr>
        <w:t>過重な負担については、具体的な検討をせずに拡大解釈するなどして法の趣旨を損なうことなく、個別の事案ごとに、以下の要素等を考慮し、具体的場面や状況に応じて総合的・客観的に判断することが必要である。</w:t>
      </w:r>
    </w:p>
    <w:p w14:paraId="10FA1934" w14:textId="77777777" w:rsidR="00E560D1" w:rsidRPr="00394C52" w:rsidRDefault="00E560D1" w:rsidP="00E560D1">
      <w:pPr>
        <w:ind w:firstLine="284"/>
      </w:pPr>
      <w:r w:rsidRPr="00394C52">
        <w:rPr>
          <w:rFonts w:hint="eastAsia"/>
        </w:rPr>
        <w:t>役職員等は、過重な負担に当たると判断した場合は、障害者に丁寧にその理由を説明するものとし、理解を得るよう努めることが望ましい。その際には前述のとおり、職員と障害者の双方が、お互いに相手の立場を尊重しながら、建設的対話を通じて相互理解を図り、代替措置の選択も含めた対応を柔軟に検討することが求められる。</w:t>
      </w:r>
    </w:p>
    <w:p w14:paraId="65A5A6C5" w14:textId="77777777" w:rsidR="00E560D1" w:rsidRPr="00394C52" w:rsidRDefault="00E560D1" w:rsidP="00E560D1">
      <w:pPr>
        <w:ind w:left="386" w:hangingChars="177" w:hanging="386"/>
      </w:pPr>
      <w:r w:rsidRPr="00394C52">
        <w:rPr>
          <w:rFonts w:hint="eastAsia"/>
        </w:rPr>
        <w:t>○　事務又は事業への影響の程度（事務又は事業の目的、内容、機能を損なうか否か）</w:t>
      </w:r>
    </w:p>
    <w:p w14:paraId="1EFBCD54" w14:textId="77777777" w:rsidR="00E560D1" w:rsidRPr="00394C52" w:rsidRDefault="00E560D1" w:rsidP="00E560D1">
      <w:pPr>
        <w:ind w:left="386" w:hangingChars="177" w:hanging="386"/>
      </w:pPr>
      <w:r w:rsidRPr="00394C52">
        <w:rPr>
          <w:rFonts w:hint="eastAsia"/>
        </w:rPr>
        <w:t>○　実現可能性の程度（物理的・技術的制約、人的・体制上の制約）</w:t>
      </w:r>
    </w:p>
    <w:p w14:paraId="3D00C95C" w14:textId="77777777" w:rsidR="00E560D1" w:rsidRPr="00394C52" w:rsidRDefault="00E560D1" w:rsidP="00E560D1">
      <w:pPr>
        <w:ind w:left="386" w:hangingChars="177" w:hanging="386"/>
      </w:pPr>
      <w:r w:rsidRPr="00394C52">
        <w:rPr>
          <w:rFonts w:hint="eastAsia"/>
        </w:rPr>
        <w:t>○　費用負担の程度</w:t>
      </w:r>
    </w:p>
    <w:p w14:paraId="6239B0F3" w14:textId="77777777" w:rsidR="00E560D1" w:rsidRPr="00394C52" w:rsidRDefault="00E560D1" w:rsidP="00E560D1"/>
    <w:p w14:paraId="5A465502" w14:textId="77777777" w:rsidR="00E560D1" w:rsidRPr="00394C52" w:rsidRDefault="00E560D1" w:rsidP="00E560D1">
      <w:r w:rsidRPr="00394C52">
        <w:rPr>
          <w:rFonts w:hint="eastAsia"/>
        </w:rPr>
        <w:t>第６　合理的配慮の具体例</w:t>
      </w:r>
    </w:p>
    <w:p w14:paraId="57381BCC" w14:textId="77777777" w:rsidR="00E560D1" w:rsidRPr="00394C52" w:rsidRDefault="00E560D1" w:rsidP="00E560D1">
      <w:r w:rsidRPr="00394C52">
        <w:rPr>
          <w:rFonts w:hint="eastAsia"/>
        </w:rPr>
        <w:t xml:space="preserve">　第４で示したとおり、合理的配慮は、</w:t>
      </w:r>
      <w:r w:rsidRPr="00394C52">
        <w:rPr>
          <w:rFonts w:asciiTheme="minorEastAsia" w:hAnsiTheme="minorEastAsia" w:hint="eastAsia"/>
        </w:rPr>
        <w:t>具体的場面や状況に応じて異なり、多様かつ個別性の高いものであるが、</w:t>
      </w:r>
      <w:r w:rsidRPr="00394C52">
        <w:rPr>
          <w:rFonts w:hint="eastAsia"/>
        </w:rPr>
        <w:t>例としては、次のようなものがある。</w:t>
      </w:r>
    </w:p>
    <w:p w14:paraId="1E8F346F" w14:textId="77777777" w:rsidR="00E560D1" w:rsidRPr="00394C52" w:rsidRDefault="00E560D1" w:rsidP="00E560D1">
      <w:r w:rsidRPr="00394C52">
        <w:rPr>
          <w:rFonts w:hint="eastAsia"/>
        </w:rPr>
        <w:t xml:space="preserve">　なお、記載した例はあくまでも例示であり、あらゆる事業者が必ず実施するものではないこと、記載されている例以外であっても合理的配慮に該当するものがあること、要すれば環境の整備の考慮も行うことに留意する必要がある。</w:t>
      </w:r>
    </w:p>
    <w:p w14:paraId="76DB3933" w14:textId="77777777" w:rsidR="00E560D1" w:rsidRPr="00394C52" w:rsidRDefault="00E560D1" w:rsidP="00E560D1"/>
    <w:p w14:paraId="532E402E" w14:textId="77777777" w:rsidR="00E560D1" w:rsidRPr="00394C52" w:rsidRDefault="00E560D1" w:rsidP="00E560D1">
      <w:r w:rsidRPr="00394C52">
        <w:rPr>
          <w:rFonts w:hint="eastAsia"/>
        </w:rPr>
        <w:t>（合理的配慮に当たり得る物理的環境への配慮の例）</w:t>
      </w:r>
    </w:p>
    <w:p w14:paraId="3060F8DB" w14:textId="77777777" w:rsidR="00E560D1" w:rsidRPr="00394C52" w:rsidRDefault="00E560D1" w:rsidP="00E560D1">
      <w:pPr>
        <w:ind w:left="386" w:hangingChars="177" w:hanging="386"/>
      </w:pPr>
      <w:r w:rsidRPr="00394C52">
        <w:rPr>
          <w:rFonts w:hint="eastAsia"/>
        </w:rPr>
        <w:lastRenderedPageBreak/>
        <w:t>○　段差がある場合に、車椅子利用者にキャスター上げ等の補助をする、スロープを設置するなどする。</w:t>
      </w:r>
    </w:p>
    <w:p w14:paraId="1337C2BA" w14:textId="77777777" w:rsidR="00E560D1" w:rsidRPr="00394C52" w:rsidRDefault="00E560D1" w:rsidP="00E560D1">
      <w:pPr>
        <w:ind w:left="386" w:hangingChars="177" w:hanging="386"/>
      </w:pPr>
      <w:r w:rsidRPr="00394C52">
        <w:rPr>
          <w:rFonts w:hint="eastAsia"/>
        </w:rPr>
        <w:t>○　配架棚の高い所に置かれたパンフレット等を取って渡す。パンフレット等の位置を分かりやすく伝える。</w:t>
      </w:r>
    </w:p>
    <w:p w14:paraId="5D3612E4" w14:textId="275C891C" w:rsidR="00E560D1" w:rsidRPr="00394C52" w:rsidRDefault="00E560D1" w:rsidP="00E560D1">
      <w:pPr>
        <w:ind w:left="386" w:hangingChars="177" w:hanging="386"/>
      </w:pPr>
      <w:r w:rsidRPr="00394C52">
        <w:rPr>
          <w:rFonts w:hint="eastAsia"/>
        </w:rPr>
        <w:t>○　視覚障害のある者又は盲ろう者に対して誘導（同行）を行う。</w:t>
      </w:r>
    </w:p>
    <w:p w14:paraId="7E7F8CF1" w14:textId="77777777" w:rsidR="00E560D1" w:rsidRPr="00394C52" w:rsidRDefault="00E560D1" w:rsidP="00E560D1">
      <w:pPr>
        <w:ind w:left="386" w:hangingChars="177" w:hanging="386"/>
      </w:pPr>
      <w:r w:rsidRPr="00394C52">
        <w:rPr>
          <w:rFonts w:hint="eastAsia"/>
        </w:rPr>
        <w:t>○　目的の場所までの案内の際に、障害者の歩行速度に合わせた速度で歩いたり、左右・前後・距離の位置取りについて、障害者の希望を聞いたりする。</w:t>
      </w:r>
    </w:p>
    <w:p w14:paraId="7E4EEAC4" w14:textId="77777777" w:rsidR="00E560D1" w:rsidRPr="00394C52" w:rsidRDefault="00E560D1" w:rsidP="00E560D1">
      <w:pPr>
        <w:ind w:left="386" w:hangingChars="177" w:hanging="386"/>
      </w:pPr>
      <w:r w:rsidRPr="00394C52">
        <w:rPr>
          <w:rFonts w:hint="eastAsia"/>
        </w:rPr>
        <w:t>○　障害者の希望や移動の状況に合わせ、公用車及びタクシー等の使用を検討する。</w:t>
      </w:r>
    </w:p>
    <w:p w14:paraId="34914CBA" w14:textId="77777777" w:rsidR="00E560D1" w:rsidRPr="00394C52" w:rsidRDefault="00E560D1" w:rsidP="00E560D1">
      <w:pPr>
        <w:ind w:left="386" w:hangingChars="177" w:hanging="386"/>
        <w:rPr>
          <w:rFonts w:asciiTheme="minorEastAsia" w:hAnsiTheme="minorEastAsia"/>
        </w:rPr>
      </w:pPr>
      <w:r w:rsidRPr="00394C52">
        <w:rPr>
          <w:rFonts w:hint="eastAsia"/>
        </w:rPr>
        <w:t xml:space="preserve">○　</w:t>
      </w:r>
      <w:r w:rsidRPr="00394C52">
        <w:rPr>
          <w:rFonts w:asciiTheme="minorEastAsia" w:hAnsiTheme="minorEastAsia" w:hint="eastAsia"/>
        </w:rPr>
        <w:t>専門家、ボランティア、調査団等として障害者を派遣する場合、介助者、手話通訳者等の同行、国内移動やフライトの配慮、機材の購入等必要な対応を行う。</w:t>
      </w:r>
    </w:p>
    <w:p w14:paraId="45394839" w14:textId="77777777" w:rsidR="00E560D1" w:rsidRPr="00394C52" w:rsidRDefault="00E560D1" w:rsidP="00E560D1">
      <w:pPr>
        <w:ind w:left="386" w:hangingChars="177" w:hanging="386"/>
        <w:rPr>
          <w:rFonts w:asciiTheme="minorHAnsi" w:hAnsiTheme="minorHAnsi"/>
        </w:rPr>
      </w:pPr>
      <w:r w:rsidRPr="00394C52">
        <w:rPr>
          <w:rFonts w:hint="eastAsia"/>
        </w:rPr>
        <w:t>○　障害の特性により、頻回に離席の必要がある場合に、会場の座席位置を扉付近にする。</w:t>
      </w:r>
    </w:p>
    <w:p w14:paraId="41948594" w14:textId="77777777" w:rsidR="00E560D1" w:rsidRPr="00394C52" w:rsidRDefault="00E560D1" w:rsidP="00E560D1">
      <w:pPr>
        <w:ind w:left="386" w:hangingChars="177" w:hanging="386"/>
      </w:pPr>
      <w:r w:rsidRPr="00394C52">
        <w:rPr>
          <w:rFonts w:hint="eastAsia"/>
        </w:rPr>
        <w:t>○　疲労を感じやすい障害者から別室での休憩の申し出があった際、別室の確保が困難な場合には、当該障害者に事情を説明した上で、対応窓口の近くに長椅子を移動させて臨時の休憩スペースを設けるなどする。</w:t>
      </w:r>
    </w:p>
    <w:p w14:paraId="79D5548E" w14:textId="77777777" w:rsidR="00E560D1" w:rsidRPr="00394C52" w:rsidRDefault="00E560D1" w:rsidP="00E560D1">
      <w:pPr>
        <w:ind w:left="386" w:hangingChars="177" w:hanging="386"/>
      </w:pPr>
      <w:r w:rsidRPr="00394C52">
        <w:rPr>
          <w:rFonts w:hint="eastAsia"/>
        </w:rPr>
        <w:t>○　不随意運動等により書類等を押さえることが難しい障害者に対し、役職員等が書類を押さえたり、バインダー等の固定器具を提供したりする。</w:t>
      </w:r>
    </w:p>
    <w:p w14:paraId="0819CAF8" w14:textId="2404B105" w:rsidR="00E560D1" w:rsidRPr="00394C52" w:rsidRDefault="00E560D1" w:rsidP="00E560D1">
      <w:pPr>
        <w:ind w:left="386" w:hangingChars="177" w:hanging="386"/>
      </w:pPr>
      <w:r w:rsidRPr="00394C52">
        <w:rPr>
          <w:rFonts w:hint="eastAsia"/>
        </w:rPr>
        <w:t>○　パニック発作の生じる可能性のある障害者に対し、発作が生じた際に落ち着くまで休むことのできる、パーテーションで仕切られたスペースや別室等を用意する。</w:t>
      </w:r>
    </w:p>
    <w:p w14:paraId="608C377A" w14:textId="77777777" w:rsidR="00E560D1" w:rsidRPr="00394C52" w:rsidRDefault="00E560D1" w:rsidP="00E560D1">
      <w:pPr>
        <w:ind w:left="386" w:hangingChars="177" w:hanging="386"/>
      </w:pPr>
      <w:r w:rsidRPr="00394C52">
        <w:rPr>
          <w:rFonts w:hint="eastAsia"/>
        </w:rPr>
        <w:t>○　災害や事故が発生した際は、聴覚障害のある者又は盲ろう者に対し手書きのボード等を用いて情報を伝えたり、視覚障害者に対し手を引く等して、わかりやすく案内し誘導を図る。</w:t>
      </w:r>
    </w:p>
    <w:p w14:paraId="7E3923AD" w14:textId="77777777" w:rsidR="00E560D1" w:rsidRPr="00394C52" w:rsidRDefault="00E560D1" w:rsidP="00E560D1">
      <w:pPr>
        <w:ind w:left="386" w:hangingChars="177" w:hanging="386"/>
      </w:pPr>
      <w:r w:rsidRPr="00394C52">
        <w:rPr>
          <w:rFonts w:hint="eastAsia"/>
        </w:rPr>
        <w:t>〇　イベント会場において知的障害のある参加者が発声やこだわりのある行動をしてしまう場合に、特性やコミュニケーションの方法等について介助者等から聞き取った上で、落ち着かない様子のときは個室等に誘導する。</w:t>
      </w:r>
    </w:p>
    <w:p w14:paraId="711A9450" w14:textId="77777777" w:rsidR="00E560D1" w:rsidRPr="00394C52" w:rsidRDefault="00E560D1" w:rsidP="00E560D1">
      <w:pPr>
        <w:ind w:left="386" w:hangingChars="177" w:hanging="386"/>
      </w:pPr>
      <w:r w:rsidRPr="00394C52">
        <w:rPr>
          <w:rFonts w:hint="eastAsia"/>
        </w:rPr>
        <w:t>〇　視覚障害者からトイレの個室を案内するよう求めがあった場合に、求めに応じてトイレの個室を案内する。その際、同性の職員がいる場合は、障害者本人の希望に応じて同性の職員が案内する。</w:t>
      </w:r>
    </w:p>
    <w:p w14:paraId="23B8B3A1" w14:textId="77777777" w:rsidR="00E560D1" w:rsidRPr="00394C52" w:rsidRDefault="00E560D1" w:rsidP="00E560D1">
      <w:pPr>
        <w:ind w:left="218" w:hangingChars="100" w:hanging="218"/>
        <w:rPr>
          <w:rFonts w:asciiTheme="minorHAnsi" w:eastAsiaTheme="minorEastAsia"/>
        </w:rPr>
      </w:pPr>
    </w:p>
    <w:p w14:paraId="7FCFF6FC" w14:textId="77777777" w:rsidR="00E560D1" w:rsidRPr="00394C52" w:rsidRDefault="00E560D1" w:rsidP="00E560D1">
      <w:r w:rsidRPr="00394C52">
        <w:rPr>
          <w:rFonts w:hint="eastAsia"/>
        </w:rPr>
        <w:t>（合理的配慮に当たり得る情報の取得、利用及び意思疎通への配慮の例）</w:t>
      </w:r>
    </w:p>
    <w:p w14:paraId="68431708" w14:textId="77777777" w:rsidR="00E560D1" w:rsidRPr="00394C52" w:rsidRDefault="00E560D1" w:rsidP="00E560D1">
      <w:pPr>
        <w:pStyle w:val="afff5"/>
        <w:numPr>
          <w:ilvl w:val="0"/>
          <w:numId w:val="1"/>
        </w:numPr>
        <w:ind w:leftChars="0"/>
        <w:rPr>
          <w:sz w:val="21"/>
        </w:rPr>
      </w:pPr>
      <w:r w:rsidRPr="00394C52">
        <w:rPr>
          <w:rFonts w:hint="eastAsia"/>
          <w:szCs w:val="24"/>
        </w:rPr>
        <w:t>筆談、読み上げ、手話、電子データ、点字、拡大文字、手書き文字（手のひらに文字を書いて伝える方法）、身振りサインによる意思伝達等などのコミュニケーション手段を用いる。</w:t>
      </w:r>
    </w:p>
    <w:p w14:paraId="70D786EA" w14:textId="77777777" w:rsidR="00E560D1" w:rsidRPr="00394C52" w:rsidRDefault="00E560D1" w:rsidP="00E560D1">
      <w:pPr>
        <w:ind w:left="386" w:hangingChars="177" w:hanging="386"/>
      </w:pPr>
      <w:r w:rsidRPr="00394C52">
        <w:rPr>
          <w:rFonts w:hint="eastAsia"/>
        </w:rPr>
        <w:t>○　資料を作成する際は、必要に応じルビをつける、文節の切れ目ごとに余白を設けるなどする。</w:t>
      </w:r>
    </w:p>
    <w:p w14:paraId="175FA643" w14:textId="77777777" w:rsidR="00E560D1" w:rsidRPr="00394C52" w:rsidRDefault="00E560D1" w:rsidP="00E560D1">
      <w:pPr>
        <w:ind w:left="386" w:hangingChars="177" w:hanging="386"/>
      </w:pPr>
      <w:r w:rsidRPr="00394C52">
        <w:rPr>
          <w:rFonts w:hint="eastAsia"/>
        </w:rPr>
        <w:t>○　資料を配布する場合、読み上げソフトに対応できるよう電子データを事前配布する。図やイラストがある場合にはそれらの説明のテキスト化を行う。</w:t>
      </w:r>
    </w:p>
    <w:p w14:paraId="4B7A1781" w14:textId="77777777" w:rsidR="00E560D1" w:rsidRPr="00394C52" w:rsidRDefault="00E560D1" w:rsidP="00E560D1">
      <w:pPr>
        <w:ind w:left="386" w:hangingChars="177" w:hanging="386"/>
      </w:pPr>
      <w:r w:rsidRPr="00394C52">
        <w:rPr>
          <w:rFonts w:hint="eastAsia"/>
        </w:rPr>
        <w:t>〇　広く配布するパンフレットについては、電子版、点字パンフレット、ルビ付きや拡大文字使用のパンフレットの作成を積極的に検討する。</w:t>
      </w:r>
    </w:p>
    <w:p w14:paraId="25E48E6D" w14:textId="77777777" w:rsidR="00E560D1" w:rsidRPr="00394C52" w:rsidRDefault="00E560D1" w:rsidP="00E560D1">
      <w:pPr>
        <w:ind w:left="386" w:hangingChars="177" w:hanging="386"/>
      </w:pPr>
      <w:r w:rsidRPr="00394C52">
        <w:rPr>
          <w:rFonts w:hint="eastAsia"/>
        </w:rPr>
        <w:t>〇　ホームページによる情報発信の際に、動画に字幕などの文字情報を付す、拡大文字や読み上げソフトの利用に配慮し、テキストデータを付すなどする。</w:t>
      </w:r>
    </w:p>
    <w:p w14:paraId="4C38A7EA" w14:textId="77777777" w:rsidR="00E560D1" w:rsidRPr="00394C52" w:rsidRDefault="00E560D1" w:rsidP="00E560D1">
      <w:pPr>
        <w:ind w:left="386" w:hangingChars="177" w:hanging="386"/>
      </w:pPr>
      <w:r w:rsidRPr="00394C52">
        <w:rPr>
          <w:rFonts w:hint="eastAsia"/>
        </w:rPr>
        <w:lastRenderedPageBreak/>
        <w:t>○　会議資料等について、点字、拡大文字等で作成する際に、各々の媒体間でページ番号等が異なり得ることに留意して使用する。</w:t>
      </w:r>
    </w:p>
    <w:p w14:paraId="348E9E51" w14:textId="77777777" w:rsidR="00E560D1" w:rsidRPr="00394C52" w:rsidRDefault="00E560D1" w:rsidP="00E560D1">
      <w:pPr>
        <w:ind w:left="386" w:hangingChars="177" w:hanging="386"/>
      </w:pPr>
      <w:r w:rsidRPr="00394C52">
        <w:rPr>
          <w:rFonts w:hint="eastAsia"/>
        </w:rPr>
        <w:t>○　絵カード等を活用して意思を確認する。</w:t>
      </w:r>
    </w:p>
    <w:p w14:paraId="5E5C48E3" w14:textId="77777777" w:rsidR="00E560D1" w:rsidRPr="00394C52" w:rsidRDefault="00E560D1" w:rsidP="00E560D1">
      <w:pPr>
        <w:ind w:left="386" w:hangingChars="177" w:hanging="386"/>
      </w:pPr>
      <w:r w:rsidRPr="00394C52">
        <w:rPr>
          <w:rFonts w:hint="eastAsia"/>
        </w:rPr>
        <w:t>○　駐車場などで通常、口頭で行う案内を、紙にメモをして渡す。</w:t>
      </w:r>
    </w:p>
    <w:p w14:paraId="156526E7" w14:textId="6307C8FB" w:rsidR="00E560D1" w:rsidRPr="00394C52" w:rsidRDefault="00E560D1" w:rsidP="00E560D1">
      <w:pPr>
        <w:ind w:left="386" w:hangingChars="177" w:hanging="386"/>
      </w:pPr>
      <w:r w:rsidRPr="00394C52">
        <w:rPr>
          <w:rFonts w:hint="eastAsia"/>
        </w:rPr>
        <w:t>○　書類記入の依頼時に、記入方法等を本人の目の前で示したり、わかりやすい記述で伝達したりする。</w:t>
      </w:r>
      <w:r w:rsidRPr="00394C52">
        <w:t>視覚障害</w:t>
      </w:r>
      <w:r w:rsidRPr="00394C52">
        <w:rPr>
          <w:rFonts w:hint="eastAsia"/>
        </w:rPr>
        <w:t>のある</w:t>
      </w:r>
      <w:r w:rsidRPr="00394C52">
        <w:t>者</w:t>
      </w:r>
      <w:r w:rsidRPr="00394C52">
        <w:rPr>
          <w:rFonts w:hint="eastAsia"/>
        </w:rPr>
        <w:t>又は盲ろう者から申出がある場合には、代読や代筆といった配慮を行う。</w:t>
      </w:r>
    </w:p>
    <w:p w14:paraId="649217C0" w14:textId="77777777" w:rsidR="00E560D1" w:rsidRPr="00394C52" w:rsidRDefault="00E560D1" w:rsidP="00E560D1">
      <w:pPr>
        <w:ind w:left="386" w:hangingChars="177" w:hanging="386"/>
      </w:pPr>
      <w:r w:rsidRPr="00394C52">
        <w:rPr>
          <w:rFonts w:hint="eastAsia"/>
        </w:rPr>
        <w:t>○　比喩や暗喩、二重否定表現などを用いずに説明する。申し出があった際には、ゆっくり、丁寧に、繰り返し説明し、内容が理解されたことを確認しながら応対する。説明事項が複数ある場合は一つずつ説明する。また、なじみのない外来語はさける、漢数字は用いない、時刻は24時間表記ではなく午前・午後で表記するなどの配慮を念頭に置いたメモを、必要に応じて適時に渡す。</w:t>
      </w:r>
    </w:p>
    <w:p w14:paraId="53A6048E" w14:textId="77777777" w:rsidR="00E560D1" w:rsidRPr="00394C52" w:rsidRDefault="00E560D1" w:rsidP="00E560D1">
      <w:pPr>
        <w:ind w:left="386" w:hangingChars="177" w:hanging="386"/>
        <w:rPr>
          <w:rFonts w:asciiTheme="minorHAnsi" w:hAnsiTheme="minorHAnsi"/>
        </w:rPr>
      </w:pPr>
      <w:r w:rsidRPr="00394C52">
        <w:rPr>
          <w:rFonts w:asciiTheme="minorEastAsia" w:hAnsiTheme="minorEastAsia" w:hint="eastAsia"/>
        </w:rPr>
        <w:t>○　会議の進行に当たり、ゆっくり、丁寧な進行を心がけるなど、障害の特性に合った配慮を行う。</w:t>
      </w:r>
    </w:p>
    <w:p w14:paraId="23099354" w14:textId="77777777" w:rsidR="00E560D1" w:rsidRPr="00394C52" w:rsidRDefault="00E560D1" w:rsidP="00E560D1">
      <w:r w:rsidRPr="00394C52">
        <w:rPr>
          <w:rFonts w:hint="eastAsia"/>
        </w:rPr>
        <w:t>（＊）なお、必要な配慮は障害の態様や状況によって異なることに留意する。</w:t>
      </w:r>
    </w:p>
    <w:p w14:paraId="4165CBE4" w14:textId="77777777" w:rsidR="00E560D1" w:rsidRPr="00394C52" w:rsidRDefault="00E560D1" w:rsidP="00E560D1"/>
    <w:p w14:paraId="794BC384" w14:textId="77777777" w:rsidR="00E560D1" w:rsidRPr="00394C52" w:rsidRDefault="00E560D1" w:rsidP="00E560D1">
      <w:r w:rsidRPr="00394C52">
        <w:rPr>
          <w:rFonts w:hint="eastAsia"/>
        </w:rPr>
        <w:t>（ルール・慣行の柔軟な変更の例）</w:t>
      </w:r>
    </w:p>
    <w:p w14:paraId="6A98890D" w14:textId="77777777" w:rsidR="00E560D1" w:rsidRPr="00394C52" w:rsidRDefault="00E560D1" w:rsidP="00E560D1">
      <w:pPr>
        <w:ind w:left="386" w:hangingChars="177" w:hanging="386"/>
      </w:pPr>
      <w:r w:rsidRPr="00394C52">
        <w:rPr>
          <w:rFonts w:hint="eastAsia"/>
        </w:rPr>
        <w:t>○　障害者が順番を待っている場合に、要望に応じて、周囲の者の理解を得た上で、手続き順を入れ替えたり、当該障害者の順番が来るまで別室や席を用意する等の配慮を行う。</w:t>
      </w:r>
    </w:p>
    <w:p w14:paraId="78CE995A" w14:textId="77777777" w:rsidR="00E560D1" w:rsidRPr="00394C52" w:rsidRDefault="00E560D1" w:rsidP="00E560D1">
      <w:pPr>
        <w:ind w:left="386" w:hangingChars="177" w:hanging="386"/>
      </w:pPr>
      <w:r w:rsidRPr="00394C52">
        <w:rPr>
          <w:rFonts w:hint="eastAsia"/>
        </w:rPr>
        <w:t>○　スクリーン、手話通訳、板書等がよく見えるように、スクリーン等に近い席を確保する。</w:t>
      </w:r>
    </w:p>
    <w:p w14:paraId="28DE0589" w14:textId="77777777" w:rsidR="00E560D1" w:rsidRPr="00394C52" w:rsidRDefault="00E560D1" w:rsidP="00E560D1">
      <w:pPr>
        <w:ind w:left="386" w:hangingChars="177" w:hanging="386"/>
        <w:rPr>
          <w:rFonts w:asciiTheme="minorHAnsi" w:eastAsiaTheme="minorEastAsia"/>
        </w:rPr>
      </w:pPr>
      <w:r w:rsidRPr="00394C52">
        <w:rPr>
          <w:rFonts w:hint="eastAsia"/>
        </w:rPr>
        <w:t>○　機構の敷地内において、車両乗降場所を施設出入り口に近い場所へ変更する。</w:t>
      </w:r>
    </w:p>
    <w:p w14:paraId="68872BB7" w14:textId="77777777" w:rsidR="00E560D1" w:rsidRPr="00394C52" w:rsidRDefault="00E560D1" w:rsidP="00E560D1">
      <w:pPr>
        <w:ind w:left="386" w:hangingChars="177" w:hanging="386"/>
      </w:pPr>
      <w:r w:rsidRPr="00394C52">
        <w:rPr>
          <w:rFonts w:hint="eastAsia"/>
        </w:rPr>
        <w:t>○　機構の敷地内の駐車場等において、障害者の来訪が多数見込まれる場合、通常、障害者専用とされていない区画を障害者専用の区画に変更する。</w:t>
      </w:r>
    </w:p>
    <w:p w14:paraId="24A4E83E" w14:textId="77777777" w:rsidR="00E560D1" w:rsidRPr="00394C52" w:rsidRDefault="00E560D1" w:rsidP="00E560D1">
      <w:pPr>
        <w:ind w:left="386" w:hangingChars="177" w:hanging="386"/>
      </w:pPr>
      <w:r w:rsidRPr="00394C52">
        <w:rPr>
          <w:rFonts w:hint="eastAsia"/>
        </w:rPr>
        <w:t>○　入館時に通常ルートでの通過が困難な場合、別ルートからの入館を認める。</w:t>
      </w:r>
    </w:p>
    <w:p w14:paraId="656E676A" w14:textId="77777777" w:rsidR="00E560D1" w:rsidRPr="00394C52" w:rsidRDefault="00E560D1" w:rsidP="00E560D1">
      <w:pPr>
        <w:ind w:left="386" w:hangingChars="177" w:hanging="386"/>
      </w:pPr>
      <w:r w:rsidRPr="00394C52">
        <w:rPr>
          <w:rFonts w:hint="eastAsia"/>
        </w:rPr>
        <w:t>○　他人との接触、多人数の中にいることによる緊張等がある場合、当該障害者の希望を確認し、施設の状況に応じて別室を準備する。</w:t>
      </w:r>
    </w:p>
    <w:p w14:paraId="578245FE" w14:textId="77777777" w:rsidR="00E560D1" w:rsidRPr="00394C52" w:rsidRDefault="00E560D1" w:rsidP="00E560D1">
      <w:pPr>
        <w:ind w:left="386" w:hangingChars="177" w:hanging="386"/>
        <w:rPr>
          <w:sz w:val="21"/>
        </w:rPr>
      </w:pPr>
      <w:r w:rsidRPr="00394C52">
        <w:rPr>
          <w:rFonts w:hint="eastAsia"/>
        </w:rPr>
        <w:t>○　非公表又は未公表情報を扱う会議等において、情報管理に係る担保が得られることを前提に、障害のある出席者の理解を援助する者の同席を認める。</w:t>
      </w:r>
    </w:p>
    <w:p w14:paraId="3BC3FE1C" w14:textId="77777777" w:rsidR="00E560D1" w:rsidRPr="00394C52" w:rsidRDefault="00E560D1" w:rsidP="00E560D1"/>
    <w:p w14:paraId="68F85408" w14:textId="77777777" w:rsidR="00E560D1" w:rsidRPr="00394C52" w:rsidRDefault="00E560D1" w:rsidP="00E560D1">
      <w:pPr>
        <w:ind w:leftChars="100" w:left="436" w:hangingChars="100" w:hanging="218"/>
      </w:pPr>
      <w:r w:rsidRPr="00394C52">
        <w:rPr>
          <w:rFonts w:hint="eastAsia"/>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19BCAB46" w14:textId="77777777" w:rsidR="00E560D1" w:rsidRPr="00394C52" w:rsidRDefault="00E560D1" w:rsidP="00E560D1">
      <w:pPr>
        <w:ind w:leftChars="100" w:left="436" w:hangingChars="100" w:hanging="218"/>
      </w:pPr>
    </w:p>
    <w:p w14:paraId="76035346" w14:textId="77777777" w:rsidR="00E560D1" w:rsidRPr="00394C52" w:rsidRDefault="00E560D1" w:rsidP="00E560D1">
      <w:pPr>
        <w:ind w:leftChars="100" w:left="436" w:hangingChars="100" w:hanging="218"/>
      </w:pPr>
      <w:r w:rsidRPr="00394C52">
        <w:rPr>
          <w:rFonts w:hint="eastAsia"/>
        </w:rPr>
        <w:t>（合理的配慮の提供義務違反に該当すると考えられる例）</w:t>
      </w:r>
    </w:p>
    <w:p w14:paraId="789EA321" w14:textId="77777777" w:rsidR="00E560D1" w:rsidRPr="00394C52" w:rsidRDefault="00E560D1" w:rsidP="00E560D1">
      <w:pPr>
        <w:ind w:leftChars="100" w:left="436" w:hangingChars="100" w:hanging="218"/>
      </w:pPr>
      <w:r w:rsidRPr="00394C52">
        <w:rPr>
          <w:rFonts w:hint="eastAsia"/>
        </w:rPr>
        <w:t>〇試験を受ける際に筆記が困難なためデジタル機器の使用を求める申出があった場合に、デジタル機器の持込みを認めた前例がないことを理由に、必要な調整を行うことなく一律に対応を断ること。</w:t>
      </w:r>
    </w:p>
    <w:p w14:paraId="78E52F2F" w14:textId="77777777" w:rsidR="00E560D1" w:rsidRPr="00394C52" w:rsidRDefault="00E560D1" w:rsidP="00E560D1">
      <w:pPr>
        <w:ind w:leftChars="100" w:left="436" w:hangingChars="100" w:hanging="218"/>
      </w:pPr>
      <w:r w:rsidRPr="00394C52">
        <w:rPr>
          <w:rFonts w:hint="eastAsia"/>
        </w:rPr>
        <w:t>〇イベント会場内の移動に際して支援を求める申出があった場合に、「何かあったら困る」という抽象的な理由で具体的な支援の可能性を検討せず、支援を断ること。</w:t>
      </w:r>
    </w:p>
    <w:p w14:paraId="0B500434" w14:textId="77777777" w:rsidR="00E560D1" w:rsidRPr="00394C52" w:rsidRDefault="00E560D1" w:rsidP="00E560D1">
      <w:pPr>
        <w:ind w:leftChars="100" w:left="436" w:hangingChars="100" w:hanging="218"/>
      </w:pPr>
      <w:r w:rsidRPr="00394C52">
        <w:rPr>
          <w:rFonts w:hint="eastAsia"/>
        </w:rPr>
        <w:lastRenderedPageBreak/>
        <w:t>〇電話利用が困難な障害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14:paraId="17BE088C" w14:textId="77777777" w:rsidR="00E560D1" w:rsidRPr="00394C52" w:rsidRDefault="00E560D1" w:rsidP="00E560D1">
      <w:pPr>
        <w:ind w:leftChars="146" w:left="318"/>
      </w:pPr>
      <w:r w:rsidRPr="00394C52">
        <w:rPr>
          <w:rFonts w:hint="eastAsia"/>
        </w:rPr>
        <w:t>〇介助を必要とする障害者から、講座の受講に当たり介助者の同席を求める申出があった場合に、当該講座が受講者本人のみの参加をルールとしていることを理由として、受講者である障害者本人の個別事情等を確認することなく、一律に介助者の同席を断ること。</w:t>
      </w:r>
    </w:p>
    <w:p w14:paraId="705AAB8A" w14:textId="77777777" w:rsidR="00E560D1" w:rsidRPr="00394C52" w:rsidRDefault="00E560D1" w:rsidP="00E560D1">
      <w:pPr>
        <w:ind w:leftChars="100" w:left="436" w:hangingChars="100" w:hanging="218"/>
      </w:pPr>
      <w:r w:rsidRPr="00394C52">
        <w:rPr>
          <w:rFonts w:hint="eastAsia"/>
        </w:rPr>
        <w:t>〇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14:paraId="6173AE50" w14:textId="77777777" w:rsidR="00E560D1" w:rsidRPr="00394C52" w:rsidRDefault="00E560D1" w:rsidP="00E560D1">
      <w:pPr>
        <w:ind w:leftChars="100" w:left="436" w:hangingChars="100" w:hanging="218"/>
      </w:pPr>
    </w:p>
    <w:p w14:paraId="2DF32388" w14:textId="77777777" w:rsidR="00E560D1" w:rsidRPr="00394C52" w:rsidRDefault="00E560D1" w:rsidP="00E560D1">
      <w:pPr>
        <w:ind w:leftChars="100" w:left="436" w:hangingChars="100" w:hanging="218"/>
      </w:pPr>
      <w:r w:rsidRPr="00394C52">
        <w:rPr>
          <w:rFonts w:hint="eastAsia"/>
        </w:rPr>
        <w:t>（合理的配慮の提供義務に反しないと考えられる例）</w:t>
      </w:r>
    </w:p>
    <w:p w14:paraId="63A6E488" w14:textId="77777777" w:rsidR="00E560D1" w:rsidRPr="00394C52" w:rsidRDefault="00E560D1" w:rsidP="00E560D1">
      <w:pPr>
        <w:ind w:leftChars="100" w:left="436" w:hangingChars="100" w:hanging="218"/>
      </w:pPr>
      <w:r w:rsidRPr="00394C52">
        <w:rPr>
          <w:rFonts w:hint="eastAsia"/>
        </w:rPr>
        <w:t>〇事務又は事業の一環として行っていない業務の提供を求められた場合に、その提供を断ること。（合理的配慮の提供は、必要とされる範囲で本来の業務に付随するものに限られることの観点から合理的配慮の提供義務に反しないと考えられる）</w:t>
      </w:r>
    </w:p>
    <w:p w14:paraId="149A243A" w14:textId="77777777" w:rsidR="00E560D1" w:rsidRPr="00394C52" w:rsidRDefault="00E560D1" w:rsidP="00E560D1">
      <w:pPr>
        <w:ind w:leftChars="100" w:left="436" w:hangingChars="100" w:hanging="218"/>
      </w:pPr>
      <w:r w:rsidRPr="00394C52">
        <w:rPr>
          <w:rFonts w:hint="eastAsia"/>
        </w:rPr>
        <w:t>〇抽選申込みとなっている講座への参加について、抽選申込みの手続きを行うことが困難であることを理由に、講座への参加を事前に確保しておくよう求められた場合に、当該対応を断ること。（障害者でない者との比較において同等の機会の提供を受けるためのものであることの観点から合理的配慮の提供義務に反しないと考えられる）</w:t>
      </w:r>
    </w:p>
    <w:p w14:paraId="786C9158" w14:textId="77777777" w:rsidR="00E560D1" w:rsidRPr="00394C52" w:rsidRDefault="00E560D1" w:rsidP="00E560D1">
      <w:pPr>
        <w:ind w:leftChars="100" w:left="436" w:hangingChars="100" w:hanging="218"/>
      </w:pPr>
      <w:r w:rsidRPr="00394C52">
        <w:rPr>
          <w:rFonts w:hint="eastAsia"/>
        </w:rPr>
        <w:t>〇イベント当日に、視覚障害者から職員に対し、イベント会場内を付き添ってブースを回ってほしい旨頼まれたが、混雑時であり、対応できる人員がいないことから対応を断ること。（過重な負担（人的・体制上の制約）の観点から合理的配慮の提供義務に反しないと考えられる）</w:t>
      </w:r>
    </w:p>
    <w:sectPr w:rsidR="00E560D1" w:rsidRPr="00394C52" w:rsidSect="002C7274">
      <w:pgSz w:w="11906" w:h="16838"/>
      <w:pgMar w:top="1276"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4FFB" w14:textId="77777777" w:rsidR="00FF4383" w:rsidRDefault="00FF4383" w:rsidP="00593DDA">
      <w:r>
        <w:separator/>
      </w:r>
    </w:p>
  </w:endnote>
  <w:endnote w:type="continuationSeparator" w:id="0">
    <w:p w14:paraId="335CB45D" w14:textId="77777777" w:rsidR="00FF4383" w:rsidRDefault="00FF4383" w:rsidP="0059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E59C" w14:textId="77777777" w:rsidR="00FF4383" w:rsidRDefault="00FF4383" w:rsidP="00593DDA">
      <w:r>
        <w:separator/>
      </w:r>
    </w:p>
  </w:footnote>
  <w:footnote w:type="continuationSeparator" w:id="0">
    <w:p w14:paraId="2F247AAB" w14:textId="77777777" w:rsidR="00FF4383" w:rsidRDefault="00FF4383" w:rsidP="0059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44A"/>
    <w:multiLevelType w:val="hybridMultilevel"/>
    <w:tmpl w:val="9670C702"/>
    <w:lvl w:ilvl="0" w:tplc="FC94657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D3142B1"/>
    <w:multiLevelType w:val="hybridMultilevel"/>
    <w:tmpl w:val="69B4AC42"/>
    <w:lvl w:ilvl="0" w:tplc="1D50CA04">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2" w15:restartNumberingAfterBreak="0">
    <w:nsid w:val="6DA35CB8"/>
    <w:multiLevelType w:val="hybridMultilevel"/>
    <w:tmpl w:val="A1666F20"/>
    <w:lvl w:ilvl="0" w:tplc="1D50CA04">
      <w:start w:val="1"/>
      <w:numFmt w:val="bullet"/>
      <w:lvlText w:val=""/>
      <w:lvlJc w:val="left"/>
      <w:pPr>
        <w:ind w:left="906" w:hanging="420"/>
      </w:pPr>
      <w:rPr>
        <w:rFonts w:ascii="Wingdings" w:hAnsi="Wingdings" w:hint="default"/>
      </w:rPr>
    </w:lvl>
    <w:lvl w:ilvl="1" w:tplc="0409000B">
      <w:start w:val="1"/>
      <w:numFmt w:val="bullet"/>
      <w:lvlText w:val=""/>
      <w:lvlJc w:val="left"/>
      <w:pPr>
        <w:ind w:left="1326" w:hanging="420"/>
      </w:pPr>
      <w:rPr>
        <w:rFonts w:ascii="Wingdings" w:hAnsi="Wingdings" w:hint="default"/>
      </w:rPr>
    </w:lvl>
    <w:lvl w:ilvl="2" w:tplc="0409000D">
      <w:start w:val="1"/>
      <w:numFmt w:val="bullet"/>
      <w:lvlText w:val=""/>
      <w:lvlJc w:val="left"/>
      <w:pPr>
        <w:ind w:left="1746" w:hanging="420"/>
      </w:pPr>
      <w:rPr>
        <w:rFonts w:ascii="Wingdings" w:hAnsi="Wingdings" w:hint="default"/>
      </w:rPr>
    </w:lvl>
    <w:lvl w:ilvl="3" w:tplc="04090001">
      <w:start w:val="1"/>
      <w:numFmt w:val="bullet"/>
      <w:lvlText w:val=""/>
      <w:lvlJc w:val="left"/>
      <w:pPr>
        <w:ind w:left="2166" w:hanging="420"/>
      </w:pPr>
      <w:rPr>
        <w:rFonts w:ascii="Wingdings" w:hAnsi="Wingdings" w:hint="default"/>
      </w:rPr>
    </w:lvl>
    <w:lvl w:ilvl="4" w:tplc="0409000B">
      <w:start w:val="1"/>
      <w:numFmt w:val="bullet"/>
      <w:lvlText w:val=""/>
      <w:lvlJc w:val="left"/>
      <w:pPr>
        <w:ind w:left="2586" w:hanging="420"/>
      </w:pPr>
      <w:rPr>
        <w:rFonts w:ascii="Wingdings" w:hAnsi="Wingdings" w:hint="default"/>
      </w:rPr>
    </w:lvl>
    <w:lvl w:ilvl="5" w:tplc="0409000D">
      <w:start w:val="1"/>
      <w:numFmt w:val="bullet"/>
      <w:lvlText w:val=""/>
      <w:lvlJc w:val="left"/>
      <w:pPr>
        <w:ind w:left="3006" w:hanging="420"/>
      </w:pPr>
      <w:rPr>
        <w:rFonts w:ascii="Wingdings" w:hAnsi="Wingdings" w:hint="default"/>
      </w:rPr>
    </w:lvl>
    <w:lvl w:ilvl="6" w:tplc="04090001">
      <w:start w:val="1"/>
      <w:numFmt w:val="bullet"/>
      <w:lvlText w:val=""/>
      <w:lvlJc w:val="left"/>
      <w:pPr>
        <w:ind w:left="3426" w:hanging="420"/>
      </w:pPr>
      <w:rPr>
        <w:rFonts w:ascii="Wingdings" w:hAnsi="Wingdings" w:hint="default"/>
      </w:rPr>
    </w:lvl>
    <w:lvl w:ilvl="7" w:tplc="0409000B">
      <w:start w:val="1"/>
      <w:numFmt w:val="bullet"/>
      <w:lvlText w:val=""/>
      <w:lvlJc w:val="left"/>
      <w:pPr>
        <w:ind w:left="3846" w:hanging="420"/>
      </w:pPr>
      <w:rPr>
        <w:rFonts w:ascii="Wingdings" w:hAnsi="Wingdings" w:hint="default"/>
      </w:rPr>
    </w:lvl>
    <w:lvl w:ilvl="8" w:tplc="0409000D">
      <w:start w:val="1"/>
      <w:numFmt w:val="bullet"/>
      <w:lvlText w:val=""/>
      <w:lvlJc w:val="left"/>
      <w:pPr>
        <w:ind w:left="4266" w:hanging="420"/>
      </w:pPr>
      <w:rPr>
        <w:rFonts w:ascii="Wingdings" w:hAnsi="Wingdings" w:hint="default"/>
      </w:rPr>
    </w:lvl>
  </w:abstractNum>
  <w:num w:numId="1" w16cid:durableId="408701279">
    <w:abstractNumId w:val="0"/>
  </w:num>
  <w:num w:numId="2" w16cid:durableId="2036880968">
    <w:abstractNumId w:val="1"/>
  </w:num>
  <w:num w:numId="3" w16cid:durableId="1390810692">
    <w:abstractNumId w:val="2"/>
  </w:num>
  <w:num w:numId="4" w16cid:durableId="25082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4"/>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A"/>
    <w:rsid w:val="000A2F8D"/>
    <w:rsid w:val="0010639E"/>
    <w:rsid w:val="00152EA4"/>
    <w:rsid w:val="002C7274"/>
    <w:rsid w:val="00394C52"/>
    <w:rsid w:val="00402724"/>
    <w:rsid w:val="004805B5"/>
    <w:rsid w:val="00593DDA"/>
    <w:rsid w:val="00681342"/>
    <w:rsid w:val="007060A3"/>
    <w:rsid w:val="00770707"/>
    <w:rsid w:val="00790499"/>
    <w:rsid w:val="008240E2"/>
    <w:rsid w:val="00A803EE"/>
    <w:rsid w:val="00B51563"/>
    <w:rsid w:val="00B941C8"/>
    <w:rsid w:val="00C23182"/>
    <w:rsid w:val="00D43108"/>
    <w:rsid w:val="00D66AF4"/>
    <w:rsid w:val="00E46FD3"/>
    <w:rsid w:val="00E560D1"/>
    <w:rsid w:val="00EF2365"/>
    <w:rsid w:val="00F55871"/>
    <w:rsid w:val="00F65015"/>
    <w:rsid w:val="00FD3060"/>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EF03D"/>
  <w14:defaultImageDpi w14:val="0"/>
  <w15:docId w15:val="{95FAB7A5-3BD5-4AB8-8ED6-D0EC8F21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a5">
    <w:name w:val="例規番号ブロックスタイル"/>
    <w:basedOn w:val="a"/>
  </w:style>
  <w:style w:type="paragraph" w:customStyle="1" w:styleId="a6">
    <w:name w:val="公布文本文ブロックスタイル"/>
    <w:basedOn w:val="a"/>
    <w:pPr>
      <w:ind w:firstLineChars="100" w:firstLine="100"/>
    </w:pPr>
  </w:style>
  <w:style w:type="paragraph" w:customStyle="1" w:styleId="a7">
    <w:name w:val="公布日ブロックスタイル"/>
    <w:basedOn w:val="a"/>
    <w:pPr>
      <w:ind w:leftChars="200" w:left="200"/>
    </w:pPr>
  </w:style>
  <w:style w:type="paragraph" w:customStyle="1" w:styleId="a8">
    <w:name w:val="自治体長名ブロックスタイル"/>
    <w:basedOn w:val="a"/>
    <w:pPr>
      <w:jc w:val="right"/>
    </w:pPr>
  </w:style>
  <w:style w:type="paragraph" w:customStyle="1" w:styleId="a9">
    <w:name w:val="議案_公布文本文ブロックスタイル"/>
    <w:basedOn w:val="a"/>
    <w:pPr>
      <w:ind w:leftChars="200" w:left="200" w:firstLineChars="100" w:firstLine="100"/>
    </w:pPr>
  </w:style>
  <w:style w:type="paragraph" w:customStyle="1" w:styleId="aa">
    <w:name w:val="廃止_改正文題名_ブロックスタイル"/>
    <w:basedOn w:val="a"/>
    <w:pPr>
      <w:ind w:leftChars="300" w:left="300" w:rightChars="300" w:right="300"/>
    </w:pPr>
  </w:style>
  <w:style w:type="paragraph" w:customStyle="1" w:styleId="ab">
    <w:name w:val="廃止_改正文柱書_ブロックスタイル"/>
    <w:basedOn w:val="a"/>
    <w:pPr>
      <w:ind w:firstLineChars="100" w:firstLine="100"/>
    </w:pPr>
  </w:style>
  <w:style w:type="paragraph" w:customStyle="1" w:styleId="ac">
    <w:name w:val="固定文字列ブロックスタイル"/>
    <w:basedOn w:val="a"/>
  </w:style>
  <w:style w:type="paragraph" w:customStyle="1" w:styleId="ad">
    <w:name w:val="固定文字列ブロックスタイル公布"/>
    <w:basedOn w:val="a"/>
    <w:rPr>
      <w:color w:val="808080"/>
    </w:rPr>
  </w:style>
  <w:style w:type="paragraph" w:customStyle="1" w:styleId="ae">
    <w:name w:val="固定文字列ブロックスタイル議案"/>
    <w:basedOn w:val="a"/>
    <w:rPr>
      <w:color w:val="808080"/>
    </w:rPr>
  </w:style>
  <w:style w:type="paragraph" w:customStyle="1" w:styleId="af">
    <w:name w:val="公布文_新旧対照表自治体長名ブロックスタイル"/>
    <w:basedOn w:val="a"/>
    <w:pPr>
      <w:jc w:val="right"/>
    </w:pPr>
  </w:style>
  <w:style w:type="paragraph" w:customStyle="1" w:styleId="af0">
    <w:name w:val="対照表題名ブロックスタイル"/>
    <w:basedOn w:val="a"/>
    <w:pPr>
      <w:jc w:val="center"/>
    </w:pPr>
  </w:style>
  <w:style w:type="paragraph" w:customStyle="1" w:styleId="af1">
    <w:name w:val="題名ブロックスタイル"/>
    <w:basedOn w:val="a"/>
    <w:pPr>
      <w:ind w:leftChars="350" w:left="350"/>
    </w:pPr>
  </w:style>
  <w:style w:type="paragraph" w:customStyle="1" w:styleId="af2">
    <w:name w:val="本則表示文字ブロックスタイル"/>
    <w:basedOn w:val="a"/>
    <w:pPr>
      <w:ind w:leftChars="50" w:left="50"/>
    </w:pPr>
  </w:style>
  <w:style w:type="paragraph" w:customStyle="1" w:styleId="af3">
    <w:name w:val="編ブロックスタイル"/>
    <w:basedOn w:val="a"/>
    <w:pPr>
      <w:ind w:leftChars="200" w:left="200" w:hangingChars="100" w:hanging="100"/>
    </w:pPr>
  </w:style>
  <w:style w:type="paragraph" w:customStyle="1" w:styleId="af4">
    <w:name w:val="章ブロックスタイル"/>
    <w:basedOn w:val="a"/>
    <w:pPr>
      <w:ind w:leftChars="350" w:left="350" w:hangingChars="100" w:hanging="100"/>
    </w:pPr>
  </w:style>
  <w:style w:type="paragraph" w:customStyle="1" w:styleId="af5">
    <w:name w:val="節ブロックスタイル"/>
    <w:basedOn w:val="a"/>
    <w:pPr>
      <w:ind w:leftChars="450" w:left="450" w:hangingChars="100" w:hanging="100"/>
    </w:pPr>
  </w:style>
  <w:style w:type="paragraph" w:customStyle="1" w:styleId="af6">
    <w:name w:val="款ブロックスタイル"/>
    <w:basedOn w:val="a"/>
    <w:pPr>
      <w:ind w:leftChars="550" w:left="550" w:hangingChars="100" w:hanging="100"/>
    </w:pPr>
  </w:style>
  <w:style w:type="paragraph" w:customStyle="1" w:styleId="af7">
    <w:name w:val="目ブロックスタイル"/>
    <w:basedOn w:val="a"/>
    <w:pPr>
      <w:ind w:leftChars="650" w:left="650" w:hangingChars="100" w:hanging="100"/>
    </w:pPr>
  </w:style>
  <w:style w:type="paragraph" w:customStyle="1" w:styleId="af8">
    <w:name w:val="項ブロックスタイル_項建て単項"/>
    <w:basedOn w:val="a"/>
    <w:pPr>
      <w:ind w:leftChars="50" w:left="50" w:firstLineChars="100" w:firstLine="100"/>
    </w:pPr>
  </w:style>
  <w:style w:type="paragraph" w:customStyle="1" w:styleId="af9">
    <w:name w:val="項ブロックスタイル_項建て単項以外"/>
    <w:basedOn w:val="a"/>
    <w:pPr>
      <w:ind w:leftChars="50" w:left="50" w:hangingChars="100" w:hanging="100"/>
    </w:pPr>
  </w:style>
  <w:style w:type="paragraph" w:customStyle="1" w:styleId="afa">
    <w:name w:val="号ブロックスタイル"/>
    <w:basedOn w:val="a"/>
    <w:pPr>
      <w:ind w:leftChars="150" w:left="150" w:hangingChars="100" w:hanging="100"/>
    </w:pPr>
  </w:style>
  <w:style w:type="paragraph" w:customStyle="1" w:styleId="1">
    <w:name w:val="細分ブロックスタイル_1段目"/>
    <w:basedOn w:val="a"/>
    <w:pPr>
      <w:ind w:leftChars="250" w:left="250" w:hangingChars="100" w:hanging="100"/>
    </w:pPr>
  </w:style>
  <w:style w:type="paragraph" w:customStyle="1" w:styleId="2">
    <w:name w:val="細分ブロックスタイル_2段目"/>
    <w:basedOn w:val="a"/>
    <w:pPr>
      <w:ind w:leftChars="350" w:left="350" w:hangingChars="100" w:hanging="100"/>
    </w:pPr>
  </w:style>
  <w:style w:type="paragraph" w:customStyle="1" w:styleId="3">
    <w:name w:val="細分ブロックスタイル_3段目"/>
    <w:basedOn w:val="a"/>
    <w:pPr>
      <w:ind w:leftChars="450" w:left="450" w:hangingChars="100" w:hanging="100"/>
    </w:pPr>
  </w:style>
  <w:style w:type="paragraph" w:customStyle="1" w:styleId="4">
    <w:name w:val="細分ブロックスタイル_4段目"/>
    <w:basedOn w:val="a"/>
    <w:pPr>
      <w:ind w:leftChars="550" w:left="550" w:hangingChars="100" w:hanging="100"/>
    </w:pPr>
  </w:style>
  <w:style w:type="paragraph" w:customStyle="1" w:styleId="5">
    <w:name w:val="細分ブロックスタイル_5段目"/>
    <w:basedOn w:val="a"/>
    <w:pPr>
      <w:ind w:leftChars="650" w:left="650" w:hangingChars="100" w:hanging="100"/>
    </w:pPr>
  </w:style>
  <w:style w:type="paragraph" w:customStyle="1" w:styleId="afb">
    <w:name w:val="見出しブロックスタイル"/>
    <w:basedOn w:val="a"/>
    <w:pPr>
      <w:ind w:leftChars="150" w:left="150"/>
    </w:pPr>
  </w:style>
  <w:style w:type="paragraph" w:customStyle="1" w:styleId="indent0">
    <w:name w:val="段落ブロックスタイル_項_indent0"/>
    <w:basedOn w:val="a"/>
    <w:pPr>
      <w:ind w:leftChars="50" w:left="50" w:firstLineChars="100" w:firstLine="100"/>
    </w:pPr>
  </w:style>
  <w:style w:type="paragraph" w:customStyle="1" w:styleId="indent00">
    <w:name w:val="段落ブロックスタイル_号_indent0"/>
    <w:basedOn w:val="a"/>
    <w:pPr>
      <w:ind w:leftChars="150" w:left="150" w:firstLineChars="100" w:firstLine="100"/>
    </w:pPr>
  </w:style>
  <w:style w:type="paragraph" w:customStyle="1" w:styleId="1indent0">
    <w:name w:val="段落ブロックスタイル_細分1段目_indent0"/>
    <w:basedOn w:val="a"/>
    <w:pPr>
      <w:ind w:leftChars="250" w:left="250" w:firstLineChars="100" w:firstLine="100"/>
    </w:pPr>
  </w:style>
  <w:style w:type="paragraph" w:customStyle="1" w:styleId="2indent0">
    <w:name w:val="段落ブロックスタイル_細分2段目_indent0"/>
    <w:basedOn w:val="a"/>
    <w:pPr>
      <w:ind w:leftChars="350" w:left="350" w:firstLineChars="100" w:firstLine="100"/>
    </w:pPr>
  </w:style>
  <w:style w:type="paragraph" w:customStyle="1" w:styleId="3indent0">
    <w:name w:val="段落ブロックスタイル_細分3段目_indent0"/>
    <w:basedOn w:val="a"/>
    <w:pPr>
      <w:ind w:leftChars="450" w:left="450" w:firstLineChars="100" w:firstLine="100"/>
    </w:pPr>
  </w:style>
  <w:style w:type="paragraph" w:customStyle="1" w:styleId="4indent0">
    <w:name w:val="段落ブロックスタイル_細分4段目_indent0"/>
    <w:basedOn w:val="a"/>
    <w:pPr>
      <w:ind w:leftChars="550" w:left="550" w:firstLineChars="100" w:firstLine="100"/>
    </w:pPr>
  </w:style>
  <w:style w:type="paragraph" w:customStyle="1" w:styleId="5indent0">
    <w:name w:val="段落ブロックスタイル_細分5段目_indent0"/>
    <w:basedOn w:val="a"/>
    <w:pPr>
      <w:ind w:leftChars="650" w:left="650" w:firstLineChars="100" w:firstLine="100"/>
    </w:pPr>
  </w:style>
  <w:style w:type="paragraph" w:customStyle="1" w:styleId="indent01">
    <w:name w:val="段落ブロックスタイル_備考_indent0"/>
    <w:basedOn w:val="a"/>
    <w:pPr>
      <w:ind w:leftChars="150" w:left="150" w:firstLineChars="100" w:firstLine="100"/>
    </w:pPr>
  </w:style>
  <w:style w:type="paragraph" w:customStyle="1" w:styleId="indent1">
    <w:name w:val="段落ブロックスタイル_項_indent1"/>
    <w:basedOn w:val="a"/>
    <w:pPr>
      <w:ind w:leftChars="150" w:left="150" w:firstLineChars="100" w:firstLine="100"/>
    </w:pPr>
  </w:style>
  <w:style w:type="paragraph" w:customStyle="1" w:styleId="indent10">
    <w:name w:val="段落ブロックスタイル_号_indent1"/>
    <w:basedOn w:val="a"/>
    <w:pPr>
      <w:ind w:leftChars="250" w:left="250" w:firstLineChars="100" w:firstLine="100"/>
    </w:pPr>
  </w:style>
  <w:style w:type="paragraph" w:customStyle="1" w:styleId="1indent1">
    <w:name w:val="段落ブロックスタイル_細分1段目_indent1"/>
    <w:basedOn w:val="a"/>
    <w:pPr>
      <w:ind w:leftChars="350" w:left="350" w:firstLineChars="100" w:firstLine="100"/>
    </w:pPr>
  </w:style>
  <w:style w:type="paragraph" w:customStyle="1" w:styleId="2indent1">
    <w:name w:val="段落ブロックスタイル_細分2段目_indent1"/>
    <w:basedOn w:val="a"/>
    <w:pPr>
      <w:ind w:leftChars="450" w:left="450" w:firstLineChars="100" w:firstLine="100"/>
    </w:pPr>
  </w:style>
  <w:style w:type="paragraph" w:customStyle="1" w:styleId="3indent1">
    <w:name w:val="段落ブロックスタイル_細分3段目_indent1"/>
    <w:basedOn w:val="a"/>
    <w:pPr>
      <w:ind w:leftChars="550" w:left="550" w:firstLineChars="100" w:firstLine="100"/>
    </w:pPr>
  </w:style>
  <w:style w:type="paragraph" w:customStyle="1" w:styleId="4indent1">
    <w:name w:val="段落ブロックスタイル_細分4段目_indent1"/>
    <w:basedOn w:val="a"/>
    <w:pPr>
      <w:ind w:leftChars="650" w:left="650" w:firstLineChars="100" w:firstLine="100"/>
    </w:pPr>
  </w:style>
  <w:style w:type="paragraph" w:customStyle="1" w:styleId="5indent1">
    <w:name w:val="段落ブロックスタイル_細分5段目_indent1"/>
    <w:basedOn w:val="a"/>
    <w:pPr>
      <w:ind w:leftChars="750" w:left="750" w:firstLineChars="100" w:firstLine="100"/>
    </w:pPr>
  </w:style>
  <w:style w:type="paragraph" w:customStyle="1" w:styleId="indent11">
    <w:name w:val="段落ブロックスタイル_備考_indent1"/>
    <w:basedOn w:val="a"/>
    <w:pPr>
      <w:ind w:leftChars="250" w:left="250" w:firstLineChars="100" w:firstLine="100"/>
    </w:pPr>
  </w:style>
  <w:style w:type="paragraph" w:customStyle="1" w:styleId="indent2">
    <w:name w:val="段落ブロックスタイル_項_indent2"/>
    <w:basedOn w:val="a"/>
    <w:pPr>
      <w:ind w:leftChars="250" w:left="250" w:firstLineChars="100" w:firstLine="100"/>
    </w:pPr>
  </w:style>
  <w:style w:type="paragraph" w:customStyle="1" w:styleId="indent20">
    <w:name w:val="段落ブロックスタイル_号_indent2"/>
    <w:basedOn w:val="a"/>
    <w:pPr>
      <w:ind w:leftChars="350" w:left="350" w:firstLineChars="100" w:firstLine="100"/>
    </w:pPr>
  </w:style>
  <w:style w:type="paragraph" w:customStyle="1" w:styleId="1indent2">
    <w:name w:val="段落ブロックスタイル_細分1段目_indent2"/>
    <w:basedOn w:val="a"/>
    <w:pPr>
      <w:ind w:leftChars="450" w:left="450" w:firstLineChars="100" w:firstLine="100"/>
    </w:pPr>
  </w:style>
  <w:style w:type="paragraph" w:customStyle="1" w:styleId="2indent2">
    <w:name w:val="段落ブロックスタイル_細分2段目_indent2"/>
    <w:basedOn w:val="a"/>
    <w:pPr>
      <w:ind w:leftChars="550" w:left="550" w:firstLineChars="100" w:firstLine="100"/>
    </w:pPr>
  </w:style>
  <w:style w:type="paragraph" w:customStyle="1" w:styleId="3indent2">
    <w:name w:val="段落ブロックスタイル_細分3段目_indent2"/>
    <w:basedOn w:val="a"/>
    <w:pPr>
      <w:ind w:leftChars="650" w:left="650" w:firstLineChars="100" w:firstLine="100"/>
    </w:pPr>
  </w:style>
  <w:style w:type="paragraph" w:customStyle="1" w:styleId="4indent2">
    <w:name w:val="段落ブロックスタイル_細分4段目_indent2"/>
    <w:basedOn w:val="a"/>
    <w:pPr>
      <w:ind w:leftChars="750" w:left="750" w:firstLineChars="100" w:firstLine="100"/>
    </w:pPr>
  </w:style>
  <w:style w:type="paragraph" w:customStyle="1" w:styleId="5indent2">
    <w:name w:val="段落ブロックスタイル_細分5段目_indent2"/>
    <w:basedOn w:val="a"/>
    <w:pPr>
      <w:ind w:leftChars="850" w:left="850" w:firstLineChars="100" w:firstLine="100"/>
    </w:pPr>
  </w:style>
  <w:style w:type="paragraph" w:customStyle="1" w:styleId="indent21">
    <w:name w:val="段落ブロックスタイル_備考_indent2"/>
    <w:basedOn w:val="a"/>
    <w:pPr>
      <w:ind w:leftChars="350" w:left="350" w:firstLineChars="100" w:firstLine="100"/>
    </w:pPr>
  </w:style>
  <w:style w:type="paragraph" w:customStyle="1" w:styleId="afc">
    <w:name w:val="別系内容ブロックスタイル"/>
    <w:basedOn w:val="a"/>
    <w:pPr>
      <w:ind w:leftChars="50" w:left="50"/>
    </w:pPr>
  </w:style>
  <w:style w:type="paragraph" w:customStyle="1" w:styleId="afd">
    <w:name w:val="枠ブロックスタイル"/>
    <w:basedOn w:val="a"/>
    <w:pPr>
      <w:ind w:leftChars="100" w:left="100"/>
    </w:pPr>
  </w:style>
  <w:style w:type="paragraph" w:customStyle="1" w:styleId="afe">
    <w:name w:val="表様式図ブロックスタイル"/>
    <w:basedOn w:val="a"/>
    <w:pPr>
      <w:ind w:leftChars="250" w:left="250"/>
    </w:pPr>
  </w:style>
  <w:style w:type="paragraph" w:customStyle="1" w:styleId="aff">
    <w:name w:val="表様式図_略表示ブロックスタイル"/>
    <w:basedOn w:val="a"/>
    <w:pPr>
      <w:jc w:val="center"/>
    </w:pPr>
  </w:style>
  <w:style w:type="paragraph" w:customStyle="1" w:styleId="aff0">
    <w:name w:val="表内容ブロックスタイル"/>
    <w:basedOn w:val="a"/>
    <w:pPr>
      <w:ind w:left="360"/>
    </w:pPr>
  </w:style>
  <w:style w:type="paragraph" w:customStyle="1" w:styleId="aff1">
    <w:name w:val="様式内容ブロックスタイル"/>
    <w:basedOn w:val="a"/>
    <w:pPr>
      <w:ind w:leftChars="150" w:left="150"/>
    </w:pPr>
  </w:style>
  <w:style w:type="paragraph" w:customStyle="1" w:styleId="aff2">
    <w:name w:val="図内容ブロックスタイル"/>
    <w:basedOn w:val="a"/>
    <w:pPr>
      <w:ind w:leftChars="150" w:left="150"/>
    </w:pPr>
  </w:style>
  <w:style w:type="paragraph" w:customStyle="1" w:styleId="aff3">
    <w:name w:val="備考ブロックスタイル"/>
    <w:basedOn w:val="a"/>
    <w:pPr>
      <w:ind w:leftChars="150" w:left="150" w:hangingChars="100" w:hanging="100"/>
    </w:pPr>
  </w:style>
  <w:style w:type="paragraph" w:customStyle="1" w:styleId="aff4">
    <w:name w:val="制定改正附則ブロックスタイル"/>
    <w:basedOn w:val="a"/>
    <w:pPr>
      <w:ind w:leftChars="300" w:left="300"/>
    </w:pPr>
  </w:style>
  <w:style w:type="paragraph" w:customStyle="1" w:styleId="aff5">
    <w:name w:val="目次_目次表示文字ブロックスタイル"/>
    <w:basedOn w:val="a"/>
    <w:pPr>
      <w:ind w:leftChars="50" w:left="50"/>
    </w:pPr>
  </w:style>
  <w:style w:type="paragraph" w:customStyle="1" w:styleId="aff6">
    <w:name w:val="目次_附則表示文字ブロックスタイル"/>
    <w:basedOn w:val="a"/>
    <w:pPr>
      <w:ind w:leftChars="150" w:left="150"/>
    </w:pPr>
  </w:style>
  <w:style w:type="paragraph" w:customStyle="1" w:styleId="aff7">
    <w:name w:val="目次_編ブロックスタイル"/>
    <w:basedOn w:val="a"/>
    <w:pPr>
      <w:ind w:leftChars="50" w:left="50" w:hangingChars="100" w:hanging="100"/>
    </w:pPr>
  </w:style>
  <w:style w:type="paragraph" w:customStyle="1" w:styleId="aff8">
    <w:name w:val="目次_章ブロックスタイル"/>
    <w:basedOn w:val="a"/>
    <w:pPr>
      <w:ind w:leftChars="150" w:left="150" w:hangingChars="100" w:hanging="100"/>
    </w:pPr>
  </w:style>
  <w:style w:type="paragraph" w:customStyle="1" w:styleId="aff9">
    <w:name w:val="目次_節ブロックスタイル"/>
    <w:basedOn w:val="a"/>
    <w:pPr>
      <w:ind w:leftChars="250" w:left="250" w:hangingChars="100" w:hanging="100"/>
    </w:pPr>
  </w:style>
  <w:style w:type="paragraph" w:customStyle="1" w:styleId="affa">
    <w:name w:val="目次_款ブロックスタイル"/>
    <w:basedOn w:val="a"/>
    <w:pPr>
      <w:ind w:leftChars="350" w:left="350" w:hangingChars="100" w:hanging="100"/>
    </w:pPr>
  </w:style>
  <w:style w:type="paragraph" w:customStyle="1" w:styleId="affb">
    <w:name w:val="目次_目ブロックスタイル"/>
    <w:basedOn w:val="a"/>
    <w:pPr>
      <w:ind w:leftChars="450" w:left="450" w:hangingChars="100" w:hanging="100"/>
    </w:pPr>
  </w:style>
  <w:style w:type="paragraph" w:customStyle="1" w:styleId="affc">
    <w:name w:val="改正文題名ブロックスタイル"/>
    <w:basedOn w:val="a"/>
    <w:pPr>
      <w:ind w:leftChars="300" w:left="300" w:rightChars="300" w:right="300"/>
    </w:pPr>
  </w:style>
  <w:style w:type="paragraph" w:customStyle="1" w:styleId="affd">
    <w:name w:val="改正文本文ブロックスタイル"/>
    <w:basedOn w:val="a"/>
    <w:pPr>
      <w:ind w:firstLineChars="100" w:firstLine="100"/>
    </w:pPr>
  </w:style>
  <w:style w:type="paragraph" w:customStyle="1" w:styleId="affe">
    <w:name w:val="新旧対照表柱書きブロックスタイル"/>
    <w:basedOn w:val="a"/>
    <w:pPr>
      <w:ind w:firstLineChars="100" w:firstLine="100"/>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character" w:customStyle="1" w:styleId="afff">
    <w:name w:val="下線表示スタイル"/>
    <w:basedOn w:val="a0"/>
    <w:rPr>
      <w:rFonts w:cs="Times New Roman"/>
      <w:u w:val="single"/>
    </w:rPr>
  </w:style>
  <w:style w:type="character" w:customStyle="1" w:styleId="afff0">
    <w:name w:val="下線表示スタイル_空白"/>
    <w:basedOn w:val="a0"/>
    <w:rPr>
      <w:rFonts w:cs="Times New Roman"/>
      <w:color w:val="FFFFFF"/>
      <w:u w:val="single" w:color="000000"/>
    </w:rPr>
  </w:style>
  <w:style w:type="paragraph" w:styleId="afff1">
    <w:name w:val="header"/>
    <w:basedOn w:val="a"/>
    <w:link w:val="afff2"/>
    <w:uiPriority w:val="99"/>
    <w:unhideWhenUsed/>
    <w:rsid w:val="00593DDA"/>
    <w:pPr>
      <w:tabs>
        <w:tab w:val="center" w:pos="4252"/>
        <w:tab w:val="right" w:pos="8504"/>
      </w:tabs>
      <w:snapToGrid w:val="0"/>
    </w:pPr>
  </w:style>
  <w:style w:type="character" w:customStyle="1" w:styleId="afff2">
    <w:name w:val="ヘッダー (文字)"/>
    <w:basedOn w:val="a0"/>
    <w:link w:val="afff1"/>
    <w:uiPriority w:val="99"/>
    <w:locked/>
    <w:rsid w:val="00593DDA"/>
    <w:rPr>
      <w:rFonts w:ascii="ＭＳ ゴシック" w:eastAsia="ＭＳ ゴシック" w:hAnsi="ＭＳ ゴシック" w:cs="ＭＳ ゴシック"/>
      <w:sz w:val="24"/>
      <w:szCs w:val="24"/>
    </w:rPr>
  </w:style>
  <w:style w:type="paragraph" w:styleId="afff3">
    <w:name w:val="footer"/>
    <w:basedOn w:val="a"/>
    <w:link w:val="afff4"/>
    <w:uiPriority w:val="99"/>
    <w:unhideWhenUsed/>
    <w:rsid w:val="00593DDA"/>
    <w:pPr>
      <w:tabs>
        <w:tab w:val="center" w:pos="4252"/>
        <w:tab w:val="right" w:pos="8504"/>
      </w:tabs>
      <w:snapToGrid w:val="0"/>
    </w:pPr>
  </w:style>
  <w:style w:type="character" w:customStyle="1" w:styleId="afff4">
    <w:name w:val="フッター (文字)"/>
    <w:basedOn w:val="a0"/>
    <w:link w:val="afff3"/>
    <w:uiPriority w:val="99"/>
    <w:locked/>
    <w:rsid w:val="00593DDA"/>
    <w:rPr>
      <w:rFonts w:ascii="ＭＳ ゴシック" w:eastAsia="ＭＳ ゴシック" w:hAnsi="ＭＳ ゴシック" w:cs="ＭＳ ゴシック"/>
      <w:sz w:val="24"/>
      <w:szCs w:val="24"/>
    </w:rPr>
  </w:style>
  <w:style w:type="paragraph" w:styleId="afff5">
    <w:name w:val="List Paragraph"/>
    <w:basedOn w:val="a"/>
    <w:uiPriority w:val="34"/>
    <w:qFormat/>
    <w:rsid w:val="00FD3060"/>
    <w:pPr>
      <w:widowControl w:val="0"/>
      <w:ind w:leftChars="400" w:left="840"/>
      <w:jc w:val="both"/>
    </w:pPr>
    <w:rPr>
      <w:rFonts w:ascii="Arial" w:hAnsi="Arial" w:cstheme="minorBidi"/>
      <w:kern w:val="2"/>
      <w:szCs w:val="22"/>
    </w:rPr>
  </w:style>
  <w:style w:type="paragraph" w:styleId="afff6">
    <w:name w:val="Plain Text"/>
    <w:basedOn w:val="a"/>
    <w:link w:val="afff7"/>
    <w:uiPriority w:val="99"/>
    <w:semiHidden/>
    <w:unhideWhenUsed/>
    <w:rsid w:val="00FD3060"/>
    <w:pPr>
      <w:widowControl w:val="0"/>
    </w:pPr>
    <w:rPr>
      <w:rFonts w:hAnsi="Courier New" w:cs="Courier New"/>
      <w:kern w:val="2"/>
      <w:sz w:val="20"/>
      <w:szCs w:val="21"/>
    </w:rPr>
  </w:style>
  <w:style w:type="character" w:customStyle="1" w:styleId="afff7">
    <w:name w:val="書式なし (文字)"/>
    <w:basedOn w:val="a0"/>
    <w:link w:val="afff6"/>
    <w:uiPriority w:val="99"/>
    <w:semiHidden/>
    <w:rsid w:val="00FD3060"/>
    <w:rPr>
      <w:rFonts w:ascii="ＭＳ ゴシック" w:eastAsia="ＭＳ ゴシック" w:hAnsi="Courier New" w:cs="Courier New"/>
      <w:kern w:val="2"/>
      <w:szCs w:val="21"/>
    </w:rPr>
  </w:style>
  <w:style w:type="character" w:styleId="afff8">
    <w:name w:val="annotation reference"/>
    <w:basedOn w:val="a0"/>
    <w:uiPriority w:val="99"/>
    <w:semiHidden/>
    <w:unhideWhenUsed/>
    <w:rsid w:val="00FD3060"/>
    <w:rPr>
      <w:sz w:val="18"/>
      <w:szCs w:val="18"/>
    </w:rPr>
  </w:style>
  <w:style w:type="paragraph" w:styleId="afff9">
    <w:name w:val="annotation text"/>
    <w:basedOn w:val="a"/>
    <w:link w:val="afffa"/>
    <w:uiPriority w:val="99"/>
    <w:unhideWhenUsed/>
    <w:rsid w:val="00FD3060"/>
    <w:pPr>
      <w:widowControl w:val="0"/>
    </w:pPr>
    <w:rPr>
      <w:rFonts w:ascii="Arial" w:hAnsi="Arial" w:cstheme="minorBidi"/>
      <w:kern w:val="2"/>
      <w:szCs w:val="22"/>
    </w:rPr>
  </w:style>
  <w:style w:type="character" w:customStyle="1" w:styleId="afffa">
    <w:name w:val="コメント文字列 (文字)"/>
    <w:basedOn w:val="a0"/>
    <w:link w:val="afff9"/>
    <w:uiPriority w:val="99"/>
    <w:rsid w:val="00FD3060"/>
    <w:rPr>
      <w:rFonts w:ascii="Arial" w:eastAsia="ＭＳ ゴシック" w:hAnsi="Arial" w:cstheme="minorBidi"/>
      <w:kern w:val="2"/>
      <w:sz w:val="24"/>
      <w:szCs w:val="22"/>
    </w:rPr>
  </w:style>
  <w:style w:type="paragraph" w:styleId="afffb">
    <w:name w:val="Revision"/>
    <w:hidden/>
    <w:uiPriority w:val="99"/>
    <w:semiHidden/>
    <w:rsid w:val="00FD306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376">
      <w:bodyDiv w:val="1"/>
      <w:marLeft w:val="0"/>
      <w:marRight w:val="0"/>
      <w:marTop w:val="0"/>
      <w:marBottom w:val="0"/>
      <w:divBdr>
        <w:top w:val="none" w:sz="0" w:space="0" w:color="auto"/>
        <w:left w:val="none" w:sz="0" w:space="0" w:color="auto"/>
        <w:bottom w:val="none" w:sz="0" w:space="0" w:color="auto"/>
        <w:right w:val="none" w:sz="0" w:space="0" w:color="auto"/>
      </w:divBdr>
    </w:div>
    <w:div w:id="404302220">
      <w:bodyDiv w:val="1"/>
      <w:marLeft w:val="0"/>
      <w:marRight w:val="0"/>
      <w:marTop w:val="0"/>
      <w:marBottom w:val="0"/>
      <w:divBdr>
        <w:top w:val="none" w:sz="0" w:space="0" w:color="auto"/>
        <w:left w:val="none" w:sz="0" w:space="0" w:color="auto"/>
        <w:bottom w:val="none" w:sz="0" w:space="0" w:color="auto"/>
        <w:right w:val="none" w:sz="0" w:space="0" w:color="auto"/>
      </w:divBdr>
    </w:div>
    <w:div w:id="6112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1244</Words>
  <Characters>7096</Characters>
  <Application>Microsoft Office Word</Application>
  <DocSecurity>0</DocSecurity>
  <Lines>59</Lines>
  <Paragraphs>16</Paragraphs>
  <ScaleCrop>false</ScaleCrop>
  <Company>独立行政法人　国際協力機構</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国際協力機構</dc:creator>
  <cp:keywords/>
  <dc:description/>
  <cp:lastModifiedBy>Deguchi, Katsuyuki[出口 克之]</cp:lastModifiedBy>
  <cp:revision>3</cp:revision>
  <dcterms:created xsi:type="dcterms:W3CDTF">2024-04-01T09:16:00Z</dcterms:created>
  <dcterms:modified xsi:type="dcterms:W3CDTF">2024-04-01T09:17:00Z</dcterms:modified>
</cp:coreProperties>
</file>