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774A7" w:rsidP="00185D12" w:rsidRDefault="004632E0" w14:paraId="6F1987D7" w14:textId="77777777">
      <w:r>
        <w:t>June 19, 2026</w:t>
      </w:r>
    </w:p>
    <w:p w:rsidR="00F774A7" w:rsidP="00185D12" w:rsidRDefault="00185D12" w14:paraId="7B72778D" w14:textId="77777777">
      <w:r w:rsidRPr="00EB5154">
        <w:t>Duckweed Low-Carbon Water Treatment Group</w:t>
      </w:r>
      <w:r w:rsidR="00F774A7">
        <w:t xml:space="preserve"> </w:t>
      </w:r>
    </w:p>
    <w:p w:rsidRPr="00F774A7" w:rsidR="00185D12" w:rsidP="00185D12" w:rsidRDefault="00185D12" w14:paraId="33FAC039" w14:textId="0411EFEB">
      <w:pPr>
        <w:rPr>
          <w:color w:val="000000" w:themeColor="text1"/>
        </w:rPr>
      </w:pPr>
      <w:r w:rsidRPr="00EB5154">
        <w:t xml:space="preserve">At Professor Chart's laboratory in the Faculty of Engineering, </w:t>
      </w:r>
      <w:proofErr w:type="spellStart"/>
      <w:r w:rsidRPr="00EB5154">
        <w:t>Kasetsart</w:t>
      </w:r>
      <w:proofErr w:type="spellEnd"/>
      <w:r w:rsidRPr="00EB5154">
        <w:t xml:space="preserve"> University, I received a report on the progress since my last visit in March. 1) The duckweed wastewater treatment </w:t>
      </w:r>
      <w:r>
        <w:t>bench-scale</w:t>
      </w:r>
      <w:r w:rsidRPr="00EB5154">
        <w:t xml:space="preserve"> test device installed on the university campus has been operating </w:t>
      </w:r>
      <w:r>
        <w:t>successfully</w:t>
      </w:r>
      <w:r w:rsidRPr="00EB5154">
        <w:t xml:space="preserve"> for 60 days, and wastewater treatment and duckweed biomass production using the wastewater are progressing smoothly, allowing for steady accumulation of </w:t>
      </w:r>
      <w:r>
        <w:t xml:space="preserve">operation </w:t>
      </w:r>
      <w:r w:rsidRPr="00EB5154">
        <w:t xml:space="preserve">know-how. 2) The growth of duckweed in the pig farm's wastewater treatment pond has been recovering well since March. Furthermore, a new greenhouse gas measurement and recording device with several improvements has been completed, and </w:t>
      </w:r>
      <w:r>
        <w:t xml:space="preserve">students and </w:t>
      </w:r>
      <w:r w:rsidRPr="00EB5154">
        <w:t xml:space="preserve">I received an explanation of its operation from the manufacturer's technical staff. </w:t>
      </w:r>
      <w:r>
        <w:t>Before</w:t>
      </w:r>
      <w:r w:rsidRPr="00EB5154">
        <w:t xml:space="preserve"> installing the device in the pig farm's wastewater treatment pond, </w:t>
      </w:r>
      <w:r>
        <w:t>we</w:t>
      </w:r>
      <w:r w:rsidRPr="00EB5154">
        <w:t xml:space="preserve"> also exchanged opinions with Principal Researcher </w:t>
      </w:r>
      <w:r>
        <w:t xml:space="preserve">Dr. Yoshitaka </w:t>
      </w:r>
      <w:r w:rsidRPr="00EB5154">
        <w:t>Ebi</w:t>
      </w:r>
      <w:r>
        <w:t>e</w:t>
      </w:r>
      <w:r w:rsidRPr="00EB5154">
        <w:t xml:space="preserve"> of the National Institute for </w:t>
      </w:r>
      <w:r w:rsidRPr="00EB5154">
        <w:lastRenderedPageBreak/>
        <w:t>Environmental Studies</w:t>
      </w:r>
      <w:r>
        <w:t xml:space="preserve"> Japan</w:t>
      </w:r>
      <w:r w:rsidRPr="00EB5154">
        <w:t xml:space="preserve">, who participated online, regarding the measurement method of generated gases, and </w:t>
      </w:r>
      <w:r>
        <w:t>we</w:t>
      </w:r>
      <w:r w:rsidRPr="00EB5154">
        <w:t xml:space="preserve"> instructed </w:t>
      </w:r>
      <w:r>
        <w:t>them</w:t>
      </w:r>
      <w:r w:rsidRPr="00EB5154">
        <w:t xml:space="preserve"> on the experimental procedure. In summary, preparations are nearing completion for the impact assessment on the circular economy toward realizing a low-carbon society, </w:t>
      </w:r>
      <w:r>
        <w:t xml:space="preserve">that is </w:t>
      </w:r>
      <w:r w:rsidRPr="00EB5154">
        <w:t>one of the achievement goals of this project.</w:t>
      </w:r>
      <w:r>
        <w:t xml:space="preserve"> (M. Morikawa)</w:t>
      </w:r>
    </w:p>
    <w:p w:rsidR="00F774A7" w:rsidRDefault="0019451E" w14:paraId="508EB251" w14:textId="3F7050F5"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3DA1DA42" wp14:editId="5B2CFBD3">
            <wp:simplePos x="0" y="0"/>
            <wp:positionH relativeFrom="column">
              <wp:posOffset>14605</wp:posOffset>
            </wp:positionH>
            <wp:positionV relativeFrom="page">
              <wp:posOffset>2235385</wp:posOffset>
            </wp:positionV>
            <wp:extent cx="2802890" cy="2102485"/>
            <wp:effectExtent l="0" t="0" r="3810" b="5715"/>
            <wp:wrapSquare wrapText="bothSides"/>
            <wp:docPr id="21343525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5254" name="図 2134352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89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1CE12AD0" wp14:editId="32EE8078">
            <wp:simplePos x="0" y="0"/>
            <wp:positionH relativeFrom="column">
              <wp:posOffset>2998470</wp:posOffset>
            </wp:positionH>
            <wp:positionV relativeFrom="paragraph">
              <wp:posOffset>236957</wp:posOffset>
            </wp:positionV>
            <wp:extent cx="2804160" cy="2105025"/>
            <wp:effectExtent l="0" t="0" r="2540" b="3175"/>
            <wp:wrapSquare wrapText="bothSides"/>
            <wp:docPr id="203056702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67024" name="図 20305670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74A7" w:rsidRDefault="00F774A7" w14:paraId="18F1A4D6" w14:textId="528ABE86"/>
    <w:p w:rsidR="00185D12" w:rsidRDefault="00185D12" w14:paraId="25F24C69" w14:textId="03135D5F">
      <w:r>
        <w:t>New greenhouse gas measurement and recording device and discussion</w:t>
      </w:r>
    </w:p>
    <w:p w:rsidR="00F774A7" w:rsidP="00F774A7" w:rsidRDefault="00F774A7" w14:paraId="5E551378" w14:textId="00D8BC49">
      <w:pPr>
        <w:tabs>
          <w:tab w:val="left" w:pos="6735"/>
        </w:tabs>
      </w:pPr>
      <w:r>
        <w:tab/>
      </w:r>
    </w:p>
    <w:p w:rsidR="00F774A7" w:rsidP="00F774A7" w:rsidRDefault="00F774A7" w14:paraId="68629F3E" w14:textId="77777777">
      <w:pPr>
        <w:tabs>
          <w:tab w:val="left" w:pos="6735"/>
        </w:tabs>
      </w:pPr>
    </w:p>
    <w:p w:rsidR="00F774A7" w:rsidP="00F774A7" w:rsidRDefault="00F774A7" w14:paraId="26EE5BC5" w14:textId="77777777">
      <w:pPr>
        <w:tabs>
          <w:tab w:val="left" w:pos="6735"/>
        </w:tabs>
      </w:pPr>
    </w:p>
    <w:p w:rsidRPr="004D79DF" w:rsidR="0019451E" w:rsidP="0019451E" w:rsidRDefault="0019451E" w14:paraId="5217FDE0" w14:textId="77777777">
      <w:r w:rsidRPr="004D79DF">
        <w:t>Note:</w:t>
      </w:r>
    </w:p>
    <w:p w:rsidR="0019451E" w:rsidP="0019451E" w:rsidRDefault="0019451E" w14:paraId="7D734D9E" w14:textId="77777777">
      <w:r>
        <w:t>The project consists of six research groups namely: G1: Duckweed Holobiont Resource &amp; Research Center (</w:t>
      </w:r>
      <w:proofErr w:type="spellStart"/>
      <w:r>
        <w:t>DHbRC</w:t>
      </w:r>
      <w:proofErr w:type="spellEnd"/>
      <w:r>
        <w:t>). G2: Duckweed holobiont collection. G3: Duckweed holobiont analysis and biotechnology. G4: Duckweed biomass utilization. G5: Duckweed wastewater treatment technology. G6: Social implementation activities toward BCG economy.</w:t>
      </w:r>
    </w:p>
    <w:p w:rsidRPr="00F774A7" w:rsidR="00F774A7" w:rsidP="00F774A7" w:rsidRDefault="00F774A7" w14:paraId="2EFE6AD9" w14:textId="77777777">
      <w:pPr>
        <w:tabs>
          <w:tab w:val="left" w:pos="6735"/>
        </w:tabs>
      </w:pPr>
    </w:p>
    <w:sectPr w:rsidRPr="00F774A7" w:rsidR="00F774A7" w:rsidSect="00801EA9">
      <w:pgSz w:w="11906" w:h="16838" w:orient="portrait"/>
      <w:pgMar w:top="1701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bordersDoNotSurroundHeader/>
  <w:bordersDoNotSurroundFooter/>
  <w:proofState w:spelling="clean" w:grammar="dirty"/>
  <w:trackRevisions w:val="false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F28"/>
    <w:rsid w:val="000777DD"/>
    <w:rsid w:val="000800D2"/>
    <w:rsid w:val="000C0666"/>
    <w:rsid w:val="000C0A39"/>
    <w:rsid w:val="000E2AF4"/>
    <w:rsid w:val="001331AF"/>
    <w:rsid w:val="00185D12"/>
    <w:rsid w:val="0019451E"/>
    <w:rsid w:val="001B4DDC"/>
    <w:rsid w:val="001E3C2B"/>
    <w:rsid w:val="001F2923"/>
    <w:rsid w:val="00256243"/>
    <w:rsid w:val="002C5F73"/>
    <w:rsid w:val="002E5497"/>
    <w:rsid w:val="00372BCC"/>
    <w:rsid w:val="004632E0"/>
    <w:rsid w:val="00465017"/>
    <w:rsid w:val="004731E2"/>
    <w:rsid w:val="00494F28"/>
    <w:rsid w:val="005966F5"/>
    <w:rsid w:val="005A4864"/>
    <w:rsid w:val="0061452F"/>
    <w:rsid w:val="00690422"/>
    <w:rsid w:val="006E476C"/>
    <w:rsid w:val="007E593B"/>
    <w:rsid w:val="00801EA9"/>
    <w:rsid w:val="00812AAD"/>
    <w:rsid w:val="008628C6"/>
    <w:rsid w:val="008643A2"/>
    <w:rsid w:val="00900409"/>
    <w:rsid w:val="009316D0"/>
    <w:rsid w:val="00AE1FAD"/>
    <w:rsid w:val="00BA29C9"/>
    <w:rsid w:val="00BC7BD5"/>
    <w:rsid w:val="00C21EB9"/>
    <w:rsid w:val="00C576AE"/>
    <w:rsid w:val="00D83993"/>
    <w:rsid w:val="00E269FD"/>
    <w:rsid w:val="00E52029"/>
    <w:rsid w:val="00E54F83"/>
    <w:rsid w:val="00E947A4"/>
    <w:rsid w:val="00F774A7"/>
    <w:rsid w:val="00FA012B"/>
    <w:rsid w:val="2ABFD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0167D4"/>
  <w15:chartTrackingRefBased/>
  <w15:docId w15:val="{92B6301C-8CC9-1842-9A54-04AB5ED9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52029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94F28"/>
    <w:pPr>
      <w:keepNext/>
      <w:keepLines/>
      <w:spacing w:before="280" w:after="80"/>
      <w:outlineLvl w:val="0"/>
    </w:pPr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F2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F28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F28"/>
    <w:pPr>
      <w:keepNext/>
      <w:keepLines/>
      <w:spacing w:before="80" w:after="40"/>
      <w:outlineLvl w:val="3"/>
    </w:pPr>
    <w:rPr>
      <w:rFonts w:asciiTheme="majorHAnsi" w:hAnsiTheme="majorHAnsi" w:eastAsiaTheme="majorEastAsia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F28"/>
    <w:pPr>
      <w:keepNext/>
      <w:keepLines/>
      <w:spacing w:before="80" w:after="40"/>
      <w:ind w:left="100" w:leftChars="10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F28"/>
    <w:pPr>
      <w:keepNext/>
      <w:keepLines/>
      <w:spacing w:before="80" w:after="40"/>
      <w:ind w:left="200" w:leftChars="20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F28"/>
    <w:pPr>
      <w:keepNext/>
      <w:keepLines/>
      <w:spacing w:before="80" w:after="40"/>
      <w:ind w:left="300" w:leftChars="300"/>
      <w:outlineLvl w:val="6"/>
    </w:pPr>
    <w:rPr>
      <w:rFonts w:asciiTheme="majorHAnsi" w:hAnsiTheme="majorHAnsi" w:eastAsiaTheme="majorEastAsia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F28"/>
    <w:pPr>
      <w:keepNext/>
      <w:keepLines/>
      <w:spacing w:before="80" w:after="40"/>
      <w:ind w:left="400" w:leftChars="400"/>
      <w:outlineLvl w:val="7"/>
    </w:pPr>
    <w:rPr>
      <w:rFonts w:asciiTheme="majorHAnsi" w:hAnsiTheme="majorHAnsi" w:eastAsiaTheme="majorEastAsia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F28"/>
    <w:pPr>
      <w:keepNext/>
      <w:keepLines/>
      <w:spacing w:before="80" w:after="40"/>
      <w:ind w:left="500" w:leftChars="500"/>
      <w:outlineLvl w:val="8"/>
    </w:pPr>
    <w:rPr>
      <w:rFonts w:asciiTheme="majorHAnsi" w:hAnsiTheme="majorHAnsi" w:eastAsiaTheme="majorEastAsia" w:cstheme="majorBidi"/>
      <w:color w:val="000000" w:themeColor="tex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94F28"/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94F28"/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94F28"/>
    <w:rPr>
      <w:rFonts w:asciiTheme="majorHAnsi" w:hAnsiTheme="majorHAnsi" w:eastAsiaTheme="majorEastAsia" w:cstheme="majorBidi"/>
      <w:color w:val="000000" w:themeColor="text1"/>
      <w:sz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94F28"/>
    <w:rPr>
      <w:rFonts w:asciiTheme="majorHAnsi" w:hAnsiTheme="majorHAnsi" w:eastAsiaTheme="majorEastAsia" w:cstheme="majorBidi"/>
      <w:color w:val="000000" w:themeColor="tex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94F28"/>
    <w:rPr>
      <w:rFonts w:asciiTheme="majorHAnsi" w:hAnsiTheme="majorHAnsi" w:eastAsiaTheme="majorEastAsia" w:cstheme="majorBidi"/>
      <w:color w:val="000000" w:themeColor="text1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94F28"/>
    <w:rPr>
      <w:rFonts w:asciiTheme="majorHAnsi" w:hAnsiTheme="majorHAnsi" w:eastAsiaTheme="majorEastAsia" w:cstheme="majorBidi"/>
      <w:color w:val="000000" w:themeColor="text1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94F28"/>
    <w:rPr>
      <w:rFonts w:asciiTheme="majorHAnsi" w:hAnsiTheme="majorHAnsi" w:eastAsiaTheme="majorEastAsia" w:cstheme="majorBidi"/>
      <w:color w:val="000000" w:themeColor="text1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94F28"/>
    <w:rPr>
      <w:rFonts w:asciiTheme="majorHAnsi" w:hAnsiTheme="majorHAnsi" w:eastAsiaTheme="majorEastAsia" w:cstheme="majorBidi"/>
      <w:color w:val="000000" w:themeColor="text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94F28"/>
    <w:rPr>
      <w:rFonts w:asciiTheme="majorHAnsi" w:hAnsiTheme="majorHAnsi" w:eastAsiaTheme="majorEastAsia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494F28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94F2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F28"/>
    <w:pPr>
      <w:numPr>
        <w:ilvl w:val="1"/>
      </w:num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94F28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F28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94F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F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F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F2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94F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F28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774A7"/>
  </w:style>
  <w:style w:type="character" w:styleId="DateChar" w:customStyle="1">
    <w:name w:val="Date Char"/>
    <w:basedOn w:val="DefaultParagraphFont"/>
    <w:link w:val="Date"/>
    <w:uiPriority w:val="99"/>
    <w:semiHidden/>
    <w:rsid w:val="00F77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9" Type="http://schemas.openxmlformats.org/officeDocument/2006/relationships/image" Target="media/image6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F11E3B5A638248B8360CDC73F5175A" ma:contentTypeVersion="19" ma:contentTypeDescription="新しいドキュメントを作成します。" ma:contentTypeScope="" ma:versionID="a802c390750f90c14c92efe768245761">
  <xsd:schema xmlns:xsd="http://www.w3.org/2001/XMLSchema" xmlns:xs="http://www.w3.org/2001/XMLSchema" xmlns:p="http://schemas.microsoft.com/office/2006/metadata/properties" xmlns:ns2="b5df9216-17ea-4c10-abb6-43a658e75ede" xmlns:ns3="b94aba0d-0b37-450f-acf1-6ab612cafb6d" targetNamespace="http://schemas.microsoft.com/office/2006/metadata/properties" ma:root="true" ma:fieldsID="0d2d18c4ea36e48f167c48f706111451" ns2:_="" ns3:_="">
    <xsd:import namespace="b5df9216-17ea-4c10-abb6-43a658e75ede"/>
    <xsd:import namespace="b94aba0d-0b37-450f-acf1-6ab612caf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f9216-17ea-4c10-abb6-43a658e75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e32e000-d71a-4941-98f3-c6f5b5931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ba0d-0b37-450f-acf1-6ab612cafb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0e04c1-ccbc-4a27-94ac-d2f26473e50f}" ma:internalName="TaxCatchAll" ma:showField="CatchAllData" ma:web="b94aba0d-0b37-450f-acf1-6ab612caf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df9216-17ea-4c10-abb6-43a658e75ede">
      <Terms xmlns="http://schemas.microsoft.com/office/infopath/2007/PartnerControls"/>
    </lcf76f155ced4ddcb4097134ff3c332f>
    <TaxCatchAll xmlns="b94aba0d-0b37-450f-acf1-6ab612cafb6d" xsi:nil="true"/>
  </documentManagement>
</p:properties>
</file>

<file path=customXml/itemProps1.xml><?xml version="1.0" encoding="utf-8"?>
<ds:datastoreItem xmlns:ds="http://schemas.openxmlformats.org/officeDocument/2006/customXml" ds:itemID="{76F01A71-5435-4D6A-9F1D-368F849091CB}"/>
</file>

<file path=customXml/itemProps2.xml><?xml version="1.0" encoding="utf-8"?>
<ds:datastoreItem xmlns:ds="http://schemas.openxmlformats.org/officeDocument/2006/customXml" ds:itemID="{3BC7428F-B4DA-4959-818E-48F9641CBB2F}"/>
</file>

<file path=customXml/itemProps3.xml><?xml version="1.0" encoding="utf-8"?>
<ds:datastoreItem xmlns:ds="http://schemas.openxmlformats.org/officeDocument/2006/customXml" ds:itemID="{EE2275E1-1A83-4502-8737-E59EC1494C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久保田　健吾</dc:creator>
  <cp:keywords/>
  <dc:description/>
  <cp:lastModifiedBy>Miyake, Yumi[三宅 佑実]</cp:lastModifiedBy>
  <cp:revision>33</cp:revision>
  <dcterms:created xsi:type="dcterms:W3CDTF">2026-03-01T06:01:00Z</dcterms:created>
  <dcterms:modified xsi:type="dcterms:W3CDTF">2026-07-27T08:22:38Z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0x010100D3F11E3B5A638248B8360CDC73F5175A</vt:lpwstr>
  </property>
</Properties>
</file>