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E0" w:rsidRDefault="0065461A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 xml:space="preserve">REQUISITOS </w:t>
      </w:r>
      <w:r w:rsidR="000954E9" w:rsidRPr="000954E9">
        <w:rPr>
          <w:rStyle w:val="Strong"/>
          <w:rFonts w:ascii="Arial" w:hAnsi="Arial" w:cs="Arial"/>
          <w:color w:val="333333"/>
        </w:rPr>
        <w:t>PARA OBTENER Y REALIZAR COOPERACIÓN TÉCNICA JAPONESA MÁS EFICAZ, EFICIENTE, SOSTENIBLE Y DE IMPACTO</w:t>
      </w:r>
      <w:r w:rsidR="000954E9" w:rsidRPr="000954E9">
        <w:rPr>
          <w:rFonts w:ascii="Arial" w:hAnsi="Arial" w:cs="Arial"/>
          <w:color w:val="333333"/>
        </w:rPr>
        <w:br/>
      </w:r>
      <w:r w:rsidR="000954E9" w:rsidRPr="000954E9">
        <w:rPr>
          <w:rFonts w:ascii="Arial" w:hAnsi="Arial" w:cs="Arial"/>
          <w:color w:val="333333"/>
        </w:rPr>
        <w:br/>
      </w:r>
      <w:r w:rsidR="000954E9">
        <w:rPr>
          <w:rFonts w:ascii="Arial" w:hAnsi="Arial" w:cs="Arial"/>
          <w:color w:val="333333"/>
        </w:rPr>
        <w:t xml:space="preserve">La entidades interesadas en la cooperación ofrecida por JICA deben tener en cuenta lo siguiente, con el fin de lograr la aprobación de la solicitud y el cumplimiento de los objetivos propuestos  </w:t>
      </w:r>
      <w:r w:rsidR="009377E0">
        <w:rPr>
          <w:rFonts w:ascii="Arial" w:hAnsi="Arial" w:cs="Arial"/>
          <w:color w:val="333333"/>
        </w:rPr>
        <w:t>en los proyectos.</w:t>
      </w:r>
    </w:p>
    <w:p w:rsidR="0027724A" w:rsidRDefault="0027724A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</w:p>
    <w:p w:rsidR="0027724A" w:rsidRDefault="0027724A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cooperación que ofrece JICA a Colombia es cooperación técnica, cooperación técnica en ciencia y tecnología, cooperación financiera rembolsable</w:t>
      </w:r>
      <w:r w:rsidR="0065461A">
        <w:rPr>
          <w:rFonts w:ascii="Arial" w:hAnsi="Arial" w:cs="Arial"/>
          <w:color w:val="333333"/>
        </w:rPr>
        <w:t xml:space="preserve"> </w:t>
      </w:r>
      <w:r w:rsidR="0065461A">
        <w:rPr>
          <w:rFonts w:ascii="Arial" w:hAnsi="Arial" w:cs="Arial"/>
          <w:color w:val="333333"/>
        </w:rPr>
        <w:tab/>
        <w:t>y No-rembolsable (Préstamo de Yenes),</w:t>
      </w:r>
      <w:r w:rsidR="00485D50">
        <w:rPr>
          <w:rFonts w:ascii="Arial" w:hAnsi="Arial" w:cs="Arial"/>
          <w:color w:val="333333"/>
        </w:rPr>
        <w:t xml:space="preserve"> el Programa de cooperantes voluntarios japoneses</w:t>
      </w:r>
      <w:r w:rsidR="00A014AC">
        <w:rPr>
          <w:rFonts w:ascii="Arial" w:hAnsi="Arial" w:cs="Arial"/>
          <w:color w:val="333333"/>
        </w:rPr>
        <w:t xml:space="preserve"> y el Programa de Capacitación y Dialogo</w:t>
      </w:r>
      <w:r w:rsidR="0065461A">
        <w:rPr>
          <w:rFonts w:ascii="Arial" w:hAnsi="Arial" w:cs="Arial"/>
          <w:color w:val="333333"/>
        </w:rPr>
        <w:t xml:space="preserve"> (Los Cursos)</w:t>
      </w:r>
      <w:r w:rsidR="00485D50">
        <w:rPr>
          <w:rFonts w:ascii="Arial" w:hAnsi="Arial" w:cs="Arial"/>
          <w:color w:val="333333"/>
        </w:rPr>
        <w:t>. L</w:t>
      </w:r>
      <w:r w:rsidR="00485D50" w:rsidRPr="000954E9">
        <w:rPr>
          <w:rFonts w:ascii="Arial" w:hAnsi="Arial" w:cs="Arial"/>
          <w:color w:val="333333"/>
        </w:rPr>
        <w:t xml:space="preserve">a cooperación técnica es principalmente un proceso </w:t>
      </w:r>
      <w:r w:rsidR="00485D50">
        <w:rPr>
          <w:rFonts w:ascii="Arial" w:hAnsi="Arial" w:cs="Arial"/>
          <w:color w:val="333333"/>
        </w:rPr>
        <w:t>de compartir y transferir conocimientos, técnicas y tecnologías.</w:t>
      </w:r>
    </w:p>
    <w:p w:rsidR="00F21D6D" w:rsidRDefault="00F21D6D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</w:p>
    <w:p w:rsidR="00F21D6D" w:rsidRDefault="00F21D6D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Agencia de Cooperación Internacional del Japón JICA coopera con entidades públicas del orden nacional, departamental y municipal.  En el caso del Programa de Coopera</w:t>
      </w:r>
      <w:r w:rsidR="0065461A">
        <w:rPr>
          <w:rFonts w:ascii="Arial" w:hAnsi="Arial" w:cs="Arial"/>
          <w:color w:val="333333"/>
        </w:rPr>
        <w:t xml:space="preserve">ntes Voluntarios Japoneses las </w:t>
      </w:r>
      <w:proofErr w:type="spellStart"/>
      <w:r w:rsidR="0065461A">
        <w:rPr>
          <w:rFonts w:ascii="Arial" w:hAnsi="Arial" w:cs="Arial"/>
          <w:color w:val="333333"/>
        </w:rPr>
        <w:t>ONG</w:t>
      </w:r>
      <w:r>
        <w:rPr>
          <w:rFonts w:ascii="Arial" w:hAnsi="Arial" w:cs="Arial"/>
          <w:color w:val="333333"/>
        </w:rPr>
        <w:t>´s</w:t>
      </w:r>
      <w:proofErr w:type="spellEnd"/>
      <w:r>
        <w:rPr>
          <w:rFonts w:ascii="Arial" w:hAnsi="Arial" w:cs="Arial"/>
          <w:color w:val="333333"/>
        </w:rPr>
        <w:t xml:space="preserve"> pueden presentar solicitudes.</w:t>
      </w:r>
      <w:r w:rsidR="00A014AC">
        <w:rPr>
          <w:rFonts w:ascii="Arial" w:hAnsi="Arial" w:cs="Arial"/>
          <w:color w:val="333333"/>
        </w:rPr>
        <w:t xml:space="preserve"> Para el Programa de Capacitación y Dialogo los beneficiarios de las becas pueden ser funcionarios públicos o del sector privado.</w:t>
      </w:r>
    </w:p>
    <w:p w:rsidR="0027724A" w:rsidRDefault="000954E9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 w:rsidRPr="000954E9">
        <w:rPr>
          <w:rFonts w:ascii="Arial" w:hAnsi="Arial" w:cs="Arial"/>
          <w:color w:val="333333"/>
        </w:rPr>
        <w:br/>
      </w:r>
      <w:r w:rsidR="00F21D6D">
        <w:rPr>
          <w:rFonts w:ascii="Arial" w:hAnsi="Arial" w:cs="Arial"/>
          <w:color w:val="333333"/>
        </w:rPr>
        <w:t>La c</w:t>
      </w:r>
      <w:r w:rsidRPr="000954E9">
        <w:rPr>
          <w:rFonts w:ascii="Arial" w:hAnsi="Arial" w:cs="Arial"/>
          <w:color w:val="333333"/>
        </w:rPr>
        <w:t xml:space="preserve">ooperación </w:t>
      </w:r>
      <w:r w:rsidR="00F21D6D">
        <w:rPr>
          <w:rFonts w:ascii="Arial" w:hAnsi="Arial" w:cs="Arial"/>
          <w:color w:val="333333"/>
        </w:rPr>
        <w:t xml:space="preserve">japonesa </w:t>
      </w:r>
      <w:r w:rsidRPr="000954E9">
        <w:rPr>
          <w:rFonts w:ascii="Arial" w:hAnsi="Arial" w:cs="Arial"/>
          <w:color w:val="333333"/>
        </w:rPr>
        <w:t xml:space="preserve">exige una contrapartida </w:t>
      </w:r>
      <w:r w:rsidR="00F21D6D">
        <w:rPr>
          <w:rFonts w:ascii="Arial" w:hAnsi="Arial" w:cs="Arial"/>
          <w:color w:val="333333"/>
        </w:rPr>
        <w:t>de la entidad o entidades ejecutora</w:t>
      </w:r>
      <w:r w:rsidR="00263B95">
        <w:rPr>
          <w:rFonts w:ascii="Arial" w:hAnsi="Arial" w:cs="Arial"/>
          <w:color w:val="333333"/>
        </w:rPr>
        <w:t>s del proyecto. L</w:t>
      </w:r>
      <w:r w:rsidRPr="000954E9">
        <w:rPr>
          <w:rFonts w:ascii="Arial" w:hAnsi="Arial" w:cs="Arial"/>
          <w:color w:val="333333"/>
        </w:rPr>
        <w:t xml:space="preserve">a contrapartida </w:t>
      </w:r>
      <w:r w:rsidR="00263B95">
        <w:rPr>
          <w:rFonts w:ascii="Arial" w:hAnsi="Arial" w:cs="Arial"/>
          <w:color w:val="333333"/>
        </w:rPr>
        <w:t>puede en dinero o especie</w:t>
      </w:r>
      <w:r w:rsidRPr="000954E9">
        <w:rPr>
          <w:rFonts w:ascii="Arial" w:hAnsi="Arial" w:cs="Arial"/>
          <w:color w:val="333333"/>
        </w:rPr>
        <w:t xml:space="preserve">. Debido a que la </w:t>
      </w:r>
      <w:r w:rsidR="0027724A">
        <w:rPr>
          <w:rFonts w:ascii="Arial" w:hAnsi="Arial" w:cs="Arial"/>
          <w:color w:val="333333"/>
        </w:rPr>
        <w:t>cooperación técnica busca</w:t>
      </w:r>
      <w:r w:rsidRPr="000954E9">
        <w:rPr>
          <w:rFonts w:ascii="Arial" w:hAnsi="Arial" w:cs="Arial"/>
          <w:color w:val="333333"/>
        </w:rPr>
        <w:t xml:space="preserve"> la transferencia de </w:t>
      </w:r>
      <w:r w:rsidR="0027724A">
        <w:rPr>
          <w:rFonts w:ascii="Arial" w:hAnsi="Arial" w:cs="Arial"/>
          <w:color w:val="333333"/>
        </w:rPr>
        <w:t xml:space="preserve">conocimientos o de </w:t>
      </w:r>
      <w:r w:rsidRPr="000954E9">
        <w:rPr>
          <w:rFonts w:ascii="Arial" w:hAnsi="Arial" w:cs="Arial"/>
          <w:color w:val="333333"/>
        </w:rPr>
        <w:t>una te</w:t>
      </w:r>
      <w:r w:rsidR="0027724A">
        <w:rPr>
          <w:rFonts w:ascii="Arial" w:hAnsi="Arial" w:cs="Arial"/>
          <w:color w:val="333333"/>
        </w:rPr>
        <w:t>cnología necesaria para el país; la entidad o entidades ejecutoras deben asignar funcionarios contrapartes que reciban dicha transferencia, garantizando su uso, sostenibilidad y replica.</w:t>
      </w:r>
    </w:p>
    <w:p w:rsidR="0027724A" w:rsidRDefault="0027724A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</w:p>
    <w:p w:rsidR="0027724A" w:rsidRDefault="0027724A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</w:t>
      </w:r>
      <w:r w:rsidR="000954E9" w:rsidRPr="000954E9">
        <w:rPr>
          <w:rFonts w:ascii="Arial" w:hAnsi="Arial" w:cs="Arial"/>
          <w:color w:val="333333"/>
        </w:rPr>
        <w:t xml:space="preserve">a institución </w:t>
      </w:r>
      <w:r>
        <w:rPr>
          <w:rFonts w:ascii="Arial" w:hAnsi="Arial" w:cs="Arial"/>
          <w:color w:val="333333"/>
        </w:rPr>
        <w:t>o instituciones contrapartes deben contar</w:t>
      </w:r>
      <w:r w:rsidR="000954E9" w:rsidRPr="000954E9">
        <w:rPr>
          <w:rFonts w:ascii="Arial" w:hAnsi="Arial" w:cs="Arial"/>
          <w:color w:val="333333"/>
        </w:rPr>
        <w:t xml:space="preserve"> con la infraestructura (</w:t>
      </w:r>
      <w:proofErr w:type="spellStart"/>
      <w:r w:rsidR="000954E9" w:rsidRPr="000954E9">
        <w:rPr>
          <w:rFonts w:ascii="Arial" w:hAnsi="Arial" w:cs="Arial"/>
          <w:color w:val="333333"/>
        </w:rPr>
        <w:t>Facilities</w:t>
      </w:r>
      <w:proofErr w:type="spellEnd"/>
      <w:r w:rsidR="00A014AC">
        <w:rPr>
          <w:rFonts w:ascii="Arial" w:hAnsi="Arial" w:cs="Arial"/>
          <w:color w:val="333333"/>
        </w:rPr>
        <w:t>) necesaria para desarrollar</w:t>
      </w:r>
      <w:r>
        <w:rPr>
          <w:rFonts w:ascii="Arial" w:hAnsi="Arial" w:cs="Arial"/>
          <w:color w:val="333333"/>
        </w:rPr>
        <w:t xml:space="preserve"> el proyecto.</w:t>
      </w:r>
    </w:p>
    <w:p w:rsidR="00485D50" w:rsidRDefault="00485D50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El uso, s</w:t>
      </w:r>
      <w:r w:rsidR="000954E9" w:rsidRPr="000954E9">
        <w:rPr>
          <w:rFonts w:ascii="Arial" w:hAnsi="Arial" w:cs="Arial"/>
          <w:color w:val="333333"/>
        </w:rPr>
        <w:t>ostenibilidad,</w:t>
      </w:r>
      <w:r>
        <w:rPr>
          <w:rFonts w:ascii="Arial" w:hAnsi="Arial" w:cs="Arial"/>
          <w:color w:val="333333"/>
        </w:rPr>
        <w:t xml:space="preserve"> impacto y replica deben ser explícitos </w:t>
      </w:r>
      <w:r w:rsidR="00A014AC">
        <w:rPr>
          <w:rFonts w:ascii="Arial" w:hAnsi="Arial" w:cs="Arial"/>
          <w:color w:val="333333"/>
        </w:rPr>
        <w:t xml:space="preserve">y ejecutables </w:t>
      </w:r>
      <w:r>
        <w:rPr>
          <w:rFonts w:ascii="Arial" w:hAnsi="Arial" w:cs="Arial"/>
          <w:color w:val="333333"/>
        </w:rPr>
        <w:t>desde la formulación, durante la ejecución y por supuesto en el seguimiento del proyecto.</w:t>
      </w:r>
    </w:p>
    <w:p w:rsidR="00F441B5" w:rsidRDefault="00485D50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E</w:t>
      </w:r>
      <w:r w:rsidR="000954E9" w:rsidRPr="000954E9">
        <w:rPr>
          <w:rFonts w:ascii="Arial" w:hAnsi="Arial" w:cs="Arial"/>
          <w:color w:val="333333"/>
        </w:rPr>
        <w:t>s muy importante contar con el compromiso institucional</w:t>
      </w:r>
      <w:r>
        <w:rPr>
          <w:rFonts w:ascii="Arial" w:hAnsi="Arial" w:cs="Arial"/>
          <w:color w:val="333333"/>
        </w:rPr>
        <w:t xml:space="preserve"> para la ejecución de un proyecto, así, su ejecución sea en el periodo de gobierno distinto al que </w:t>
      </w:r>
      <w:r w:rsidR="00F441B5">
        <w:rPr>
          <w:rFonts w:ascii="Arial" w:hAnsi="Arial" w:cs="Arial"/>
          <w:color w:val="333333"/>
        </w:rPr>
        <w:t>lo presento el proyecto</w:t>
      </w:r>
      <w:r w:rsidR="000954E9" w:rsidRPr="000954E9">
        <w:rPr>
          <w:rFonts w:ascii="Arial" w:hAnsi="Arial" w:cs="Arial"/>
          <w:color w:val="333333"/>
        </w:rPr>
        <w:t xml:space="preserve">. </w:t>
      </w:r>
      <w:r w:rsidR="000954E9" w:rsidRPr="000954E9">
        <w:rPr>
          <w:rFonts w:ascii="Arial" w:hAnsi="Arial" w:cs="Arial"/>
          <w:color w:val="333333"/>
        </w:rPr>
        <w:br/>
      </w:r>
      <w:r w:rsidR="000954E9" w:rsidRPr="000954E9">
        <w:rPr>
          <w:rFonts w:ascii="Arial" w:hAnsi="Arial" w:cs="Arial"/>
          <w:color w:val="333333"/>
        </w:rPr>
        <w:br/>
        <w:t xml:space="preserve">1. Todas las solicitudes de cooperación para JICA-Colombia deben estar enmarcadas dentro de las </w:t>
      </w:r>
      <w:commentRangeStart w:id="0"/>
      <w:r w:rsidR="00B41A7A">
        <w:fldChar w:fldCharType="begin"/>
      </w:r>
      <w:r w:rsidR="00B41A7A">
        <w:instrText xml:space="preserve"> HYPERLINK "http://www.jica.go.jp/colombia/espanol/activities/01-02.html" </w:instrText>
      </w:r>
      <w:r w:rsidR="00B41A7A">
        <w:fldChar w:fldCharType="separate"/>
      </w:r>
      <w:r w:rsidR="000954E9" w:rsidRPr="0065461A">
        <w:rPr>
          <w:rStyle w:val="Hyperlink"/>
          <w:rFonts w:ascii="Arial" w:hAnsi="Arial" w:cs="Arial"/>
          <w:b/>
        </w:rPr>
        <w:t>áreas prioritarias</w:t>
      </w:r>
      <w:r w:rsidR="00B41A7A">
        <w:rPr>
          <w:rStyle w:val="Hyperlink"/>
          <w:rFonts w:ascii="Arial" w:hAnsi="Arial" w:cs="Arial"/>
          <w:b/>
        </w:rPr>
        <w:fldChar w:fldCharType="end"/>
      </w:r>
      <w:commentRangeEnd w:id="0"/>
      <w:r w:rsidR="00B41A7A">
        <w:rPr>
          <w:rStyle w:val="CommentReference"/>
        </w:rPr>
        <w:commentReference w:id="0"/>
      </w:r>
      <w:r w:rsidR="00F441B5">
        <w:rPr>
          <w:rFonts w:ascii="Arial" w:hAnsi="Arial" w:cs="Arial"/>
          <w:color w:val="333333"/>
        </w:rPr>
        <w:t xml:space="preserve"> acordadas con el Gobierno Colombiano</w:t>
      </w:r>
      <w:r w:rsidR="000954E9" w:rsidRPr="000954E9">
        <w:rPr>
          <w:rFonts w:ascii="Arial" w:hAnsi="Arial" w:cs="Arial"/>
          <w:color w:val="333333"/>
        </w:rPr>
        <w:t>. No hay excepciones.</w:t>
      </w:r>
    </w:p>
    <w:p w:rsidR="00F441B5" w:rsidRDefault="000954E9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 w:rsidRPr="000954E9">
        <w:rPr>
          <w:rFonts w:ascii="Arial" w:hAnsi="Arial" w:cs="Arial"/>
          <w:color w:val="333333"/>
        </w:rPr>
        <w:t xml:space="preserve"> </w:t>
      </w:r>
      <w:r w:rsidRPr="000954E9">
        <w:rPr>
          <w:rFonts w:ascii="Arial" w:hAnsi="Arial" w:cs="Arial"/>
          <w:color w:val="333333"/>
        </w:rPr>
        <w:br/>
        <w:t>2. Por razones de seguridad</w:t>
      </w:r>
      <w:r w:rsidR="00F441B5">
        <w:rPr>
          <w:rFonts w:ascii="Arial" w:hAnsi="Arial" w:cs="Arial"/>
          <w:color w:val="333333"/>
        </w:rPr>
        <w:t>,</w:t>
      </w:r>
      <w:r w:rsidRPr="000954E9">
        <w:rPr>
          <w:rFonts w:ascii="Arial" w:hAnsi="Arial" w:cs="Arial"/>
          <w:color w:val="333333"/>
        </w:rPr>
        <w:t xml:space="preserve"> JICA en Colombia, solo ofrece sus se</w:t>
      </w:r>
      <w:r w:rsidR="00F441B5">
        <w:rPr>
          <w:rFonts w:ascii="Arial" w:hAnsi="Arial" w:cs="Arial"/>
          <w:color w:val="333333"/>
        </w:rPr>
        <w:t xml:space="preserve">rvicios de cooperación técnica en </w:t>
      </w:r>
      <w:commentRangeStart w:id="1"/>
      <w:r w:rsidR="0065461A" w:rsidRPr="0065461A">
        <w:rPr>
          <w:rFonts w:ascii="Arial" w:hAnsi="Arial" w:cs="Arial"/>
          <w:b/>
          <w:color w:val="333333"/>
          <w:u w:val="single"/>
        </w:rPr>
        <w:t>las ciertas partes de Colombia</w:t>
      </w:r>
      <w:r w:rsidR="0065461A">
        <w:rPr>
          <w:rFonts w:ascii="Arial" w:hAnsi="Arial" w:cs="Arial"/>
          <w:color w:val="333333"/>
        </w:rPr>
        <w:t>.</w:t>
      </w:r>
      <w:r w:rsidRPr="000954E9">
        <w:rPr>
          <w:rFonts w:ascii="Arial" w:hAnsi="Arial" w:cs="Arial"/>
          <w:color w:val="333333"/>
        </w:rPr>
        <w:t xml:space="preserve"> </w:t>
      </w:r>
      <w:commentRangeEnd w:id="1"/>
      <w:r w:rsidR="00B41A7A">
        <w:rPr>
          <w:rStyle w:val="CommentReference"/>
        </w:rPr>
        <w:commentReference w:id="1"/>
      </w:r>
      <w:r w:rsidRPr="000954E9">
        <w:rPr>
          <w:rFonts w:ascii="Arial" w:hAnsi="Arial" w:cs="Arial"/>
          <w:color w:val="333333"/>
        </w:rPr>
        <w:t>No hay excepciones.</w:t>
      </w:r>
    </w:p>
    <w:p w:rsidR="00F441B5" w:rsidRPr="0065461A" w:rsidRDefault="000954E9" w:rsidP="000954E9">
      <w:pPr>
        <w:spacing w:after="0" w:line="240" w:lineRule="exact"/>
        <w:jc w:val="both"/>
        <w:rPr>
          <w:rFonts w:ascii="Arial" w:hAnsi="Arial" w:cs="Arial"/>
          <w:b/>
          <w:color w:val="333333"/>
        </w:rPr>
      </w:pPr>
      <w:r w:rsidRPr="000954E9">
        <w:rPr>
          <w:rFonts w:ascii="Arial" w:hAnsi="Arial" w:cs="Arial"/>
          <w:color w:val="333333"/>
        </w:rPr>
        <w:t xml:space="preserve"> </w:t>
      </w:r>
      <w:r w:rsidRPr="000954E9">
        <w:rPr>
          <w:rFonts w:ascii="Arial" w:hAnsi="Arial" w:cs="Arial"/>
          <w:color w:val="333333"/>
        </w:rPr>
        <w:br/>
        <w:t xml:space="preserve">3. Todas las solicitudes de cooperación para la JICA-Colombia se deben tramitar a través de </w:t>
      </w:r>
      <w:r w:rsidR="00F441B5">
        <w:rPr>
          <w:rFonts w:ascii="Arial" w:hAnsi="Arial" w:cs="Arial"/>
          <w:color w:val="333333"/>
        </w:rPr>
        <w:t>la Agencia Presidencial para la Cooperación Internacional de Colombia APC Colombia</w:t>
      </w:r>
      <w:r w:rsidRPr="000954E9">
        <w:rPr>
          <w:rFonts w:ascii="Arial" w:hAnsi="Arial" w:cs="Arial"/>
          <w:color w:val="333333"/>
        </w:rPr>
        <w:t>, ubicada en la Ca</w:t>
      </w:r>
      <w:r w:rsidR="00F441B5">
        <w:rPr>
          <w:rFonts w:ascii="Arial" w:hAnsi="Arial" w:cs="Arial"/>
          <w:color w:val="333333"/>
        </w:rPr>
        <w:t>rrera 11 No. 93-53 Piso 7</w:t>
      </w:r>
      <w:r w:rsidRPr="000954E9">
        <w:rPr>
          <w:rFonts w:ascii="Arial" w:hAnsi="Arial" w:cs="Arial"/>
          <w:color w:val="333333"/>
        </w:rPr>
        <w:t xml:space="preserve"> en la ciudad de Bogotá, </w:t>
      </w:r>
      <w:r w:rsidR="00F441B5">
        <w:rPr>
          <w:rFonts w:ascii="Arial" w:hAnsi="Arial" w:cs="Arial"/>
          <w:color w:val="333333"/>
        </w:rPr>
        <w:t>D.C, conmutador: 6012424</w:t>
      </w:r>
      <w:r w:rsidRPr="000954E9">
        <w:rPr>
          <w:rFonts w:ascii="Arial" w:hAnsi="Arial" w:cs="Arial"/>
          <w:color w:val="333333"/>
        </w:rPr>
        <w:t xml:space="preserve">, página web: </w:t>
      </w:r>
      <w:hyperlink r:id="rId6" w:history="1">
        <w:r w:rsidR="00F441B5" w:rsidRPr="0065461A">
          <w:rPr>
            <w:rStyle w:val="Hyperlink"/>
            <w:rFonts w:ascii="Arial" w:hAnsi="Arial" w:cs="Arial"/>
            <w:b/>
          </w:rPr>
          <w:t>www.apccolombia.gov.co</w:t>
        </w:r>
      </w:hyperlink>
      <w:r w:rsidRPr="0065461A">
        <w:rPr>
          <w:rFonts w:ascii="Arial" w:hAnsi="Arial" w:cs="Arial"/>
          <w:b/>
          <w:color w:val="333333"/>
        </w:rPr>
        <w:t>.</w:t>
      </w:r>
    </w:p>
    <w:p w:rsidR="00B45AA5" w:rsidRDefault="00F441B5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 APC Colombia</w:t>
      </w:r>
      <w:r w:rsidR="000954E9" w:rsidRPr="000954E9">
        <w:rPr>
          <w:rFonts w:ascii="Arial" w:hAnsi="Arial" w:cs="Arial"/>
          <w:color w:val="333333"/>
        </w:rPr>
        <w:t xml:space="preserve"> recibe una vez al año</w:t>
      </w:r>
      <w:r>
        <w:rPr>
          <w:rFonts w:ascii="Arial" w:hAnsi="Arial" w:cs="Arial"/>
          <w:color w:val="333333"/>
        </w:rPr>
        <w:t xml:space="preserve"> (</w:t>
      </w:r>
      <w:r w:rsidR="00B45AA5">
        <w:rPr>
          <w:rFonts w:ascii="Arial" w:hAnsi="Arial" w:cs="Arial"/>
          <w:color w:val="333333"/>
        </w:rPr>
        <w:t>generalmente durante el primer cuatrimestre del año)</w:t>
      </w:r>
      <w:r w:rsidR="000954E9" w:rsidRPr="000954E9">
        <w:rPr>
          <w:rFonts w:ascii="Arial" w:hAnsi="Arial" w:cs="Arial"/>
          <w:color w:val="333333"/>
        </w:rPr>
        <w:t xml:space="preserve"> los proyectos para l</w:t>
      </w:r>
      <w:r w:rsidR="00B45AA5">
        <w:rPr>
          <w:rFonts w:ascii="Arial" w:hAnsi="Arial" w:cs="Arial"/>
          <w:color w:val="333333"/>
        </w:rPr>
        <w:t>a JICA</w:t>
      </w:r>
      <w:r w:rsidR="000954E9" w:rsidRPr="000954E9">
        <w:rPr>
          <w:rFonts w:ascii="Arial" w:hAnsi="Arial" w:cs="Arial"/>
          <w:color w:val="333333"/>
        </w:rPr>
        <w:t>, para una mayor precisión sobre la fecha exac</w:t>
      </w:r>
      <w:r w:rsidR="00B45AA5">
        <w:rPr>
          <w:rFonts w:ascii="Arial" w:hAnsi="Arial" w:cs="Arial"/>
          <w:color w:val="333333"/>
        </w:rPr>
        <w:t>ta, favor comunicarse con la APC Colombia.</w:t>
      </w:r>
      <w:r w:rsidR="000954E9" w:rsidRPr="000954E9">
        <w:rPr>
          <w:rFonts w:ascii="Arial" w:hAnsi="Arial" w:cs="Arial"/>
          <w:color w:val="333333"/>
        </w:rPr>
        <w:t xml:space="preserve"> JICA </w:t>
      </w:r>
      <w:r w:rsidR="00B45AA5">
        <w:rPr>
          <w:rFonts w:ascii="Arial" w:hAnsi="Arial" w:cs="Arial"/>
          <w:color w:val="333333"/>
        </w:rPr>
        <w:t xml:space="preserve">Colombia </w:t>
      </w:r>
      <w:r w:rsidR="000954E9" w:rsidRPr="000954E9">
        <w:rPr>
          <w:rFonts w:ascii="Arial" w:hAnsi="Arial" w:cs="Arial"/>
          <w:color w:val="333333"/>
        </w:rPr>
        <w:t>no recibe proyectos directamente.</w:t>
      </w:r>
    </w:p>
    <w:p w:rsidR="00B45AA5" w:rsidRDefault="000954E9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 w:rsidRPr="000954E9">
        <w:rPr>
          <w:rFonts w:ascii="Arial" w:hAnsi="Arial" w:cs="Arial"/>
          <w:color w:val="333333"/>
        </w:rPr>
        <w:t xml:space="preserve"> </w:t>
      </w:r>
      <w:r w:rsidR="00B45AA5">
        <w:rPr>
          <w:rFonts w:ascii="Arial" w:hAnsi="Arial" w:cs="Arial"/>
          <w:color w:val="333333"/>
        </w:rPr>
        <w:br/>
        <w:t>4</w:t>
      </w:r>
      <w:r w:rsidRPr="000954E9">
        <w:rPr>
          <w:rFonts w:ascii="Arial" w:hAnsi="Arial" w:cs="Arial"/>
          <w:color w:val="333333"/>
        </w:rPr>
        <w:t>. Tanto el proceso de presentación de solicitudes, como de ejecución, seguimiento y evaluación de los proyectos se llevan a cabo dentro del año fiscal japonés comprendido entre el 1 de abril del año en curso hasta el 31 de marzo del año siguiente.</w:t>
      </w:r>
    </w:p>
    <w:p w:rsidR="00B45AA5" w:rsidRDefault="000954E9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 w:rsidRPr="000954E9">
        <w:rPr>
          <w:rFonts w:ascii="Arial" w:hAnsi="Arial" w:cs="Arial"/>
          <w:color w:val="333333"/>
        </w:rPr>
        <w:t xml:space="preserve"> </w:t>
      </w:r>
      <w:r w:rsidR="00B45AA5">
        <w:rPr>
          <w:rFonts w:ascii="Arial" w:hAnsi="Arial" w:cs="Arial"/>
          <w:color w:val="333333"/>
        </w:rPr>
        <w:br/>
        <w:t>5</w:t>
      </w:r>
      <w:r w:rsidRPr="000954E9">
        <w:rPr>
          <w:rFonts w:ascii="Arial" w:hAnsi="Arial" w:cs="Arial"/>
          <w:color w:val="333333"/>
        </w:rPr>
        <w:t>. Las respuestas sobre las solicitudes de cooperación presentadas, se entregan un año después de su presentación oficial</w:t>
      </w:r>
      <w:r w:rsidR="00B45AA5">
        <w:rPr>
          <w:rFonts w:ascii="Arial" w:hAnsi="Arial" w:cs="Arial"/>
          <w:color w:val="333333"/>
        </w:rPr>
        <w:t xml:space="preserve"> a través de la APC Colombia</w:t>
      </w:r>
      <w:r w:rsidRPr="000954E9">
        <w:rPr>
          <w:rFonts w:ascii="Arial" w:hAnsi="Arial" w:cs="Arial"/>
          <w:color w:val="333333"/>
        </w:rPr>
        <w:t>.</w:t>
      </w:r>
    </w:p>
    <w:p w:rsidR="003D1A47" w:rsidRDefault="000954E9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  <w:r w:rsidRPr="000954E9">
        <w:rPr>
          <w:rFonts w:ascii="Arial" w:hAnsi="Arial" w:cs="Arial"/>
          <w:color w:val="333333"/>
        </w:rPr>
        <w:t xml:space="preserve"> </w:t>
      </w:r>
      <w:r w:rsidR="00B45AA5">
        <w:rPr>
          <w:rFonts w:ascii="Arial" w:hAnsi="Arial" w:cs="Arial"/>
          <w:color w:val="333333"/>
        </w:rPr>
        <w:br/>
        <w:t>6</w:t>
      </w:r>
      <w:r w:rsidRPr="000954E9">
        <w:rPr>
          <w:rFonts w:ascii="Arial" w:hAnsi="Arial" w:cs="Arial"/>
          <w:color w:val="333333"/>
        </w:rPr>
        <w:t>. La metodología utilizada por JICA para la formulación de los proyectos de cooperació</w:t>
      </w:r>
      <w:r w:rsidR="0065461A">
        <w:rPr>
          <w:rFonts w:ascii="Arial" w:hAnsi="Arial" w:cs="Arial"/>
          <w:color w:val="333333"/>
        </w:rPr>
        <w:t xml:space="preserve">n es PDM (Project </w:t>
      </w:r>
      <w:proofErr w:type="spellStart"/>
      <w:r w:rsidR="0065461A">
        <w:rPr>
          <w:rFonts w:ascii="Arial" w:hAnsi="Arial" w:cs="Arial"/>
          <w:color w:val="333333"/>
        </w:rPr>
        <w:t>Design</w:t>
      </w:r>
      <w:proofErr w:type="spellEnd"/>
      <w:r w:rsidR="0065461A">
        <w:rPr>
          <w:rFonts w:ascii="Arial" w:hAnsi="Arial" w:cs="Arial"/>
          <w:color w:val="333333"/>
        </w:rPr>
        <w:t xml:space="preserve"> </w:t>
      </w:r>
      <w:proofErr w:type="spellStart"/>
      <w:r w:rsidR="0065461A">
        <w:rPr>
          <w:rFonts w:ascii="Arial" w:hAnsi="Arial" w:cs="Arial"/>
          <w:color w:val="333333"/>
        </w:rPr>
        <w:t>Matrix</w:t>
      </w:r>
      <w:proofErr w:type="spellEnd"/>
      <w:r w:rsidR="0065461A">
        <w:rPr>
          <w:rFonts w:ascii="Arial" w:hAnsi="Arial" w:cs="Arial"/>
          <w:color w:val="333333"/>
        </w:rPr>
        <w:t xml:space="preserve"> - </w:t>
      </w:r>
      <w:r w:rsidRPr="000954E9">
        <w:rPr>
          <w:rFonts w:ascii="Arial" w:hAnsi="Arial" w:cs="Arial"/>
          <w:color w:val="333333"/>
        </w:rPr>
        <w:t xml:space="preserve">Diseño de la matriz del proyecto) bajo el concepto de PCM </w:t>
      </w:r>
      <w:r w:rsidRPr="000954E9">
        <w:rPr>
          <w:rFonts w:ascii="Arial" w:hAnsi="Arial" w:cs="Arial"/>
          <w:color w:val="333333"/>
        </w:rPr>
        <w:lastRenderedPageBreak/>
        <w:t xml:space="preserve">(Project </w:t>
      </w:r>
      <w:proofErr w:type="spellStart"/>
      <w:r w:rsidRPr="000954E9">
        <w:rPr>
          <w:rFonts w:ascii="Arial" w:hAnsi="Arial" w:cs="Arial"/>
          <w:color w:val="333333"/>
        </w:rPr>
        <w:t>Cycle</w:t>
      </w:r>
      <w:proofErr w:type="spellEnd"/>
      <w:r w:rsidRPr="000954E9">
        <w:rPr>
          <w:rFonts w:ascii="Arial" w:hAnsi="Arial" w:cs="Arial"/>
          <w:color w:val="333333"/>
        </w:rPr>
        <w:t xml:space="preserve"> Management</w:t>
      </w:r>
      <w:r w:rsidR="0065461A">
        <w:rPr>
          <w:rFonts w:ascii="Arial" w:hAnsi="Arial" w:cs="Arial"/>
          <w:color w:val="333333"/>
        </w:rPr>
        <w:t xml:space="preserve"> </w:t>
      </w:r>
      <w:r w:rsidRPr="000954E9">
        <w:rPr>
          <w:rFonts w:ascii="Arial" w:hAnsi="Arial" w:cs="Arial"/>
          <w:color w:val="333333"/>
        </w:rPr>
        <w:t>-</w:t>
      </w:r>
      <w:r w:rsidR="0065461A">
        <w:rPr>
          <w:rFonts w:ascii="Arial" w:hAnsi="Arial" w:cs="Arial"/>
          <w:color w:val="333333"/>
        </w:rPr>
        <w:t xml:space="preserve"> </w:t>
      </w:r>
      <w:r w:rsidRPr="000954E9">
        <w:rPr>
          <w:rFonts w:ascii="Arial" w:hAnsi="Arial" w:cs="Arial"/>
          <w:color w:val="333333"/>
        </w:rPr>
        <w:t>Manejo o administración del ciclo del proyecto) conocida comúnmente con el nombre de Marco Lógico.</w:t>
      </w:r>
      <w:r w:rsidR="00B45AA5">
        <w:rPr>
          <w:rFonts w:ascii="Arial" w:hAnsi="Arial" w:cs="Arial"/>
          <w:color w:val="333333"/>
        </w:rPr>
        <w:t xml:space="preserve"> Los formatos para la presentación de solicitudes de proyectos de cooperación, como del programa de voluntarios se entrega a la entidad identificada con la que </w:t>
      </w:r>
      <w:r w:rsidR="00A014AC">
        <w:rPr>
          <w:rFonts w:ascii="Arial" w:hAnsi="Arial" w:cs="Arial"/>
          <w:color w:val="333333"/>
        </w:rPr>
        <w:t>previamente se han realizados reuniones de identificación de necesidades.</w:t>
      </w:r>
      <w:r w:rsidR="00B45AA5">
        <w:rPr>
          <w:rFonts w:ascii="Arial" w:hAnsi="Arial" w:cs="Arial"/>
          <w:color w:val="333333"/>
        </w:rPr>
        <w:t xml:space="preserve"> </w:t>
      </w:r>
      <w:r w:rsidR="00A014AC">
        <w:rPr>
          <w:rFonts w:ascii="Arial" w:hAnsi="Arial" w:cs="Arial"/>
          <w:color w:val="333333"/>
        </w:rPr>
        <w:t xml:space="preserve"> </w:t>
      </w:r>
    </w:p>
    <w:p w:rsidR="00B45AA5" w:rsidRDefault="00B45AA5" w:rsidP="000954E9">
      <w:pPr>
        <w:spacing w:after="0" w:line="240" w:lineRule="exact"/>
        <w:jc w:val="both"/>
        <w:rPr>
          <w:rFonts w:ascii="Arial" w:hAnsi="Arial" w:cs="Arial"/>
          <w:color w:val="333333"/>
        </w:rPr>
      </w:pPr>
    </w:p>
    <w:p w:rsidR="00B45AA5" w:rsidRPr="000954E9" w:rsidRDefault="00B45AA5" w:rsidP="000954E9">
      <w:pPr>
        <w:spacing w:after="0" w:line="240" w:lineRule="exact"/>
        <w:jc w:val="both"/>
      </w:pPr>
      <w:r>
        <w:rPr>
          <w:rFonts w:ascii="Arial" w:hAnsi="Arial" w:cs="Arial"/>
          <w:color w:val="333333"/>
        </w:rPr>
        <w:t>7. El Programa de Capacitación y Dialogo (becas) es manejado a través del Instituto Colombiano de Crédito Educativo y Estudios Técnicos en el Exterior ICETEX, Carrera 3 No. 18-32 Bogotá, D.C., Colombia, teléfono: (57-1) 4173535, Página Web: www.icetex.gov.co</w:t>
      </w:r>
    </w:p>
    <w:sectPr w:rsidR="00B45AA5" w:rsidRPr="000954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10" w:date="2013-02-19T10:14:00Z" w:initials="u">
    <w:p w:rsidR="00B41A7A" w:rsidRDefault="00B41A7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このペ－ジへのリンク</w:t>
      </w:r>
    </w:p>
  </w:comment>
  <w:comment w:id="1" w:author="user10" w:date="2013-02-19T13:43:00Z" w:initials="u">
    <w:p w:rsidR="00B41A7A" w:rsidRDefault="00B41A7A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 w:rsidR="00FA45CA">
        <w:rPr>
          <w:rFonts w:hint="eastAsia"/>
        </w:rPr>
        <w:t>JICA</w:t>
      </w:r>
      <w:r w:rsidR="00FA45CA">
        <w:rPr>
          <w:rFonts w:hint="eastAsia"/>
        </w:rPr>
        <w:t>コロンビアの業務可能地域へのリンク</w:t>
      </w:r>
      <w:r w:rsidR="00FA45CA">
        <w:rPr>
          <w:rFonts w:hint="eastAsia"/>
        </w:rPr>
        <w:t>(</w:t>
      </w:r>
      <w:r w:rsidR="00FA45CA">
        <w:rPr>
          <w:rFonts w:hint="eastAsia"/>
        </w:rPr>
        <w:t>作成中</w:t>
      </w:r>
      <w:r w:rsidR="00FA45CA">
        <w:rPr>
          <w:rFonts w:hint="eastAsia"/>
        </w:rPr>
        <w:t>)</w:t>
      </w:r>
      <w:bookmarkStart w:id="2" w:name="_GoBack"/>
      <w:bookmarkEnd w:id="2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E9"/>
    <w:rsid w:val="000954E9"/>
    <w:rsid w:val="00263B95"/>
    <w:rsid w:val="0027724A"/>
    <w:rsid w:val="003D1A47"/>
    <w:rsid w:val="00485D50"/>
    <w:rsid w:val="0065461A"/>
    <w:rsid w:val="009377E0"/>
    <w:rsid w:val="00A014AC"/>
    <w:rsid w:val="00B41A7A"/>
    <w:rsid w:val="00B45AA5"/>
    <w:rsid w:val="00C11DCC"/>
    <w:rsid w:val="00F21D6D"/>
    <w:rsid w:val="00F441B5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4E9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0954E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41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4E9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0954E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41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ccolombia.gov.co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user10</cp:lastModifiedBy>
  <cp:revision>4</cp:revision>
  <cp:lastPrinted>2012-12-14T15:37:00Z</cp:lastPrinted>
  <dcterms:created xsi:type="dcterms:W3CDTF">2013-02-15T19:13:00Z</dcterms:created>
  <dcterms:modified xsi:type="dcterms:W3CDTF">2013-02-19T18:43:00Z</dcterms:modified>
</cp:coreProperties>
</file>