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85DB4" w14:textId="77777777" w:rsidR="0003200F" w:rsidRPr="004D440C" w:rsidRDefault="0003200F" w:rsidP="0003200F">
      <w:pPr>
        <w:jc w:val="center"/>
        <w:rPr>
          <w:rFonts w:ascii="Times New Roman" w:hAnsi="Times New Roman"/>
          <w:b/>
          <w:sz w:val="40"/>
          <w:szCs w:val="24"/>
        </w:rPr>
      </w:pPr>
    </w:p>
    <w:p w14:paraId="707F8CA4" w14:textId="77777777" w:rsidR="0003200F" w:rsidRPr="004D440C" w:rsidRDefault="0003200F" w:rsidP="0003200F">
      <w:pPr>
        <w:jc w:val="center"/>
        <w:rPr>
          <w:rFonts w:ascii="Times New Roman" w:hAnsi="Times New Roman"/>
          <w:b/>
          <w:sz w:val="40"/>
          <w:szCs w:val="24"/>
        </w:rPr>
      </w:pPr>
    </w:p>
    <w:p w14:paraId="68437001"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7E2CBD16" w14:textId="77777777" w:rsidR="0003200F" w:rsidRPr="004D440C" w:rsidRDefault="0003200F" w:rsidP="0003200F">
      <w:pPr>
        <w:jc w:val="center"/>
        <w:rPr>
          <w:rFonts w:ascii="Times New Roman" w:hAnsi="Times New Roman"/>
          <w:sz w:val="40"/>
          <w:szCs w:val="24"/>
        </w:rPr>
      </w:pPr>
    </w:p>
    <w:p w14:paraId="155EF652" w14:textId="77777777" w:rsidR="0003200F" w:rsidRPr="004D440C" w:rsidRDefault="0003200F" w:rsidP="0003200F">
      <w:pPr>
        <w:jc w:val="center"/>
        <w:rPr>
          <w:rFonts w:ascii="Times New Roman" w:hAnsi="Times New Roman"/>
          <w:sz w:val="40"/>
          <w:szCs w:val="24"/>
        </w:rPr>
      </w:pPr>
    </w:p>
    <w:p w14:paraId="771C6F0B" w14:textId="77777777" w:rsidR="00D74A46" w:rsidRPr="004D440C" w:rsidRDefault="00D74A46" w:rsidP="0003200F">
      <w:pPr>
        <w:jc w:val="center"/>
        <w:rPr>
          <w:rFonts w:ascii="Times New Roman" w:hAnsi="Times New Roman"/>
          <w:sz w:val="40"/>
          <w:szCs w:val="24"/>
        </w:rPr>
      </w:pPr>
    </w:p>
    <w:p w14:paraId="18DCEF3C" w14:textId="77777777" w:rsidR="00D74A46" w:rsidRPr="004D440C" w:rsidRDefault="00D74A46" w:rsidP="0003200F">
      <w:pPr>
        <w:jc w:val="center"/>
        <w:rPr>
          <w:rFonts w:ascii="Times New Roman" w:hAnsi="Times New Roman"/>
          <w:sz w:val="40"/>
          <w:szCs w:val="24"/>
        </w:rPr>
      </w:pPr>
    </w:p>
    <w:p w14:paraId="6ED29C8C" w14:textId="77777777" w:rsidR="0003200F" w:rsidRPr="004D440C" w:rsidRDefault="0003200F" w:rsidP="0003200F">
      <w:pPr>
        <w:jc w:val="center"/>
        <w:rPr>
          <w:rFonts w:ascii="Times New Roman" w:hAnsi="Times New Roman"/>
          <w:sz w:val="40"/>
          <w:szCs w:val="24"/>
        </w:rPr>
      </w:pPr>
    </w:p>
    <w:p w14:paraId="20CC9934"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641E1A8F" w14:textId="18973869" w:rsidR="00D74A46" w:rsidRPr="00614A5B" w:rsidRDefault="006C690E" w:rsidP="00D74A46">
      <w:pPr>
        <w:jc w:val="center"/>
        <w:rPr>
          <w:rFonts w:ascii="Times New Roman" w:hAnsi="Times New Roman"/>
          <w:i/>
          <w:sz w:val="48"/>
          <w:szCs w:val="36"/>
        </w:rPr>
      </w:pPr>
      <w:r w:rsidRPr="00614A5B">
        <w:rPr>
          <w:rFonts w:ascii="Times New Roman" w:hAnsi="Times New Roman"/>
          <w:i/>
          <w:sz w:val="48"/>
          <w:szCs w:val="36"/>
        </w:rPr>
        <w:t>Sovereign Risk Analysis</w:t>
      </w:r>
    </w:p>
    <w:p w14:paraId="71EDC267" w14:textId="77777777" w:rsidR="0003200F" w:rsidRPr="004D440C" w:rsidRDefault="0003200F" w:rsidP="0003200F">
      <w:pPr>
        <w:jc w:val="center"/>
        <w:rPr>
          <w:rFonts w:ascii="Times New Roman" w:hAnsi="Times New Roman"/>
          <w:sz w:val="40"/>
          <w:szCs w:val="24"/>
        </w:rPr>
      </w:pPr>
    </w:p>
    <w:p w14:paraId="4947DD2F" w14:textId="77777777" w:rsidR="0003200F" w:rsidRPr="004D440C" w:rsidRDefault="0003200F" w:rsidP="0003200F">
      <w:pPr>
        <w:jc w:val="center"/>
        <w:rPr>
          <w:rFonts w:ascii="Times New Roman" w:hAnsi="Times New Roman"/>
          <w:sz w:val="40"/>
          <w:szCs w:val="24"/>
        </w:rPr>
      </w:pPr>
    </w:p>
    <w:p w14:paraId="64FD1FFA" w14:textId="77777777" w:rsidR="0003200F" w:rsidRPr="004D440C" w:rsidRDefault="0003200F" w:rsidP="0003200F">
      <w:pPr>
        <w:jc w:val="center"/>
        <w:rPr>
          <w:rFonts w:ascii="Times New Roman" w:hAnsi="Times New Roman"/>
          <w:sz w:val="40"/>
          <w:szCs w:val="24"/>
        </w:rPr>
      </w:pPr>
    </w:p>
    <w:p w14:paraId="5DC093BC" w14:textId="77777777" w:rsidR="0003200F" w:rsidRPr="004D440C" w:rsidRDefault="0003200F" w:rsidP="0003200F">
      <w:pPr>
        <w:jc w:val="center"/>
        <w:rPr>
          <w:rFonts w:ascii="Times New Roman" w:hAnsi="Times New Roman"/>
          <w:sz w:val="40"/>
          <w:szCs w:val="40"/>
        </w:rPr>
      </w:pPr>
    </w:p>
    <w:p w14:paraId="3FF06BF0" w14:textId="77777777" w:rsidR="0003200F" w:rsidRPr="004D440C" w:rsidRDefault="0003200F" w:rsidP="0003200F">
      <w:pPr>
        <w:jc w:val="center"/>
        <w:rPr>
          <w:rFonts w:ascii="Times New Roman" w:hAnsi="Times New Roman"/>
          <w:sz w:val="40"/>
          <w:szCs w:val="40"/>
        </w:rPr>
      </w:pPr>
    </w:p>
    <w:p w14:paraId="0569AB76" w14:textId="77777777" w:rsidR="0003200F" w:rsidRPr="004D440C" w:rsidRDefault="0003200F" w:rsidP="0003200F">
      <w:pPr>
        <w:jc w:val="center"/>
        <w:rPr>
          <w:rFonts w:ascii="Times New Roman" w:hAnsi="Times New Roman"/>
          <w:sz w:val="40"/>
          <w:szCs w:val="40"/>
        </w:rPr>
      </w:pPr>
    </w:p>
    <w:p w14:paraId="41E3761B" w14:textId="77777777" w:rsidR="0003200F" w:rsidRPr="004D440C" w:rsidRDefault="0003200F" w:rsidP="0003200F">
      <w:pPr>
        <w:jc w:val="center"/>
        <w:rPr>
          <w:rFonts w:ascii="Times New Roman" w:hAnsi="Times New Roman"/>
          <w:sz w:val="40"/>
          <w:szCs w:val="40"/>
        </w:rPr>
      </w:pPr>
    </w:p>
    <w:p w14:paraId="4E36B20A" w14:textId="77777777" w:rsidR="0003200F" w:rsidRPr="004D440C" w:rsidRDefault="0003200F" w:rsidP="0003200F">
      <w:pPr>
        <w:jc w:val="center"/>
        <w:rPr>
          <w:rFonts w:ascii="Times New Roman" w:hAnsi="Times New Roman"/>
          <w:sz w:val="40"/>
          <w:szCs w:val="40"/>
        </w:rPr>
      </w:pPr>
    </w:p>
    <w:p w14:paraId="2359075F" w14:textId="77777777" w:rsidR="00D74A46" w:rsidRPr="004D440C" w:rsidRDefault="00D74A46" w:rsidP="0003200F">
      <w:pPr>
        <w:jc w:val="center"/>
        <w:rPr>
          <w:rFonts w:ascii="Times New Roman" w:hAnsi="Times New Roman"/>
          <w:sz w:val="40"/>
          <w:szCs w:val="40"/>
        </w:rPr>
      </w:pPr>
    </w:p>
    <w:p w14:paraId="297C83E8" w14:textId="77777777" w:rsidR="00D74A46" w:rsidRPr="004D440C" w:rsidRDefault="00D74A46" w:rsidP="0003200F">
      <w:pPr>
        <w:jc w:val="center"/>
        <w:rPr>
          <w:rFonts w:ascii="Times New Roman" w:hAnsi="Times New Roman"/>
          <w:sz w:val="40"/>
          <w:szCs w:val="40"/>
        </w:rPr>
      </w:pPr>
    </w:p>
    <w:p w14:paraId="28DD1E32" w14:textId="77777777" w:rsidR="0003200F" w:rsidRPr="004D440C" w:rsidRDefault="0003200F" w:rsidP="0003200F">
      <w:pPr>
        <w:jc w:val="center"/>
        <w:rPr>
          <w:rFonts w:ascii="Times New Roman" w:hAnsi="Times New Roman"/>
          <w:sz w:val="40"/>
          <w:szCs w:val="40"/>
        </w:rPr>
      </w:pPr>
    </w:p>
    <w:p w14:paraId="45DC1F82" w14:textId="43EC36DC" w:rsidR="0003200F" w:rsidRPr="00614A5B" w:rsidRDefault="00D74A46" w:rsidP="0003200F">
      <w:pPr>
        <w:jc w:val="center"/>
        <w:rPr>
          <w:rFonts w:ascii="Times New Roman" w:hAnsi="Times New Roman"/>
          <w:sz w:val="32"/>
          <w:szCs w:val="40"/>
        </w:rPr>
      </w:pPr>
      <w:r w:rsidRPr="004D440C">
        <w:rPr>
          <w:rFonts w:ascii="Times New Roman" w:hAnsi="Times New Roman"/>
          <w:sz w:val="32"/>
          <w:szCs w:val="40"/>
        </w:rPr>
        <w:t xml:space="preserve">Date: </w:t>
      </w:r>
      <w:r w:rsidR="00614A5B" w:rsidRPr="00614A5B">
        <w:rPr>
          <w:rFonts w:ascii="Times New Roman" w:hAnsi="Times New Roman"/>
          <w:sz w:val="32"/>
          <w:szCs w:val="40"/>
        </w:rPr>
        <w:t xml:space="preserve">May </w:t>
      </w:r>
      <w:r w:rsidR="00DE3683">
        <w:rPr>
          <w:rFonts w:ascii="Times New Roman" w:hAnsi="Times New Roman"/>
          <w:sz w:val="32"/>
          <w:szCs w:val="40"/>
        </w:rPr>
        <w:t>8</w:t>
      </w:r>
      <w:r w:rsidR="00614A5B" w:rsidRPr="00614A5B">
        <w:rPr>
          <w:rFonts w:ascii="Times New Roman" w:hAnsi="Times New Roman"/>
          <w:sz w:val="32"/>
          <w:szCs w:val="40"/>
        </w:rPr>
        <w:t>, 2019</w:t>
      </w:r>
    </w:p>
    <w:p w14:paraId="28B192AC" w14:textId="77777777" w:rsidR="0003200F" w:rsidRPr="004D440C" w:rsidRDefault="0003200F" w:rsidP="0003200F">
      <w:pPr>
        <w:jc w:val="center"/>
        <w:rPr>
          <w:rFonts w:ascii="Times New Roman" w:hAnsi="Times New Roman"/>
          <w:sz w:val="40"/>
          <w:szCs w:val="40"/>
        </w:rPr>
      </w:pPr>
    </w:p>
    <w:p w14:paraId="3F549F29" w14:textId="77777777" w:rsidR="0003200F" w:rsidRPr="004D440C" w:rsidRDefault="0003200F" w:rsidP="0003200F">
      <w:pPr>
        <w:jc w:val="center"/>
        <w:rPr>
          <w:rFonts w:ascii="Times New Roman" w:hAnsi="Times New Roman"/>
          <w:sz w:val="40"/>
          <w:szCs w:val="40"/>
        </w:rPr>
      </w:pPr>
    </w:p>
    <w:p w14:paraId="2C6AB718"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14FEED56" w14:textId="1CCD8BF5" w:rsidR="0003200F" w:rsidRDefault="00E73189" w:rsidP="0003200F">
      <w:pPr>
        <w:jc w:val="center"/>
        <w:rPr>
          <w:rFonts w:ascii="Times New Roman" w:hAnsi="Times New Roman"/>
          <w:sz w:val="40"/>
          <w:szCs w:val="40"/>
        </w:rPr>
      </w:pPr>
      <w:r w:rsidRPr="00614A5B">
        <w:rPr>
          <w:rFonts w:ascii="Times New Roman" w:hAnsi="Times New Roman"/>
          <w:sz w:val="40"/>
          <w:szCs w:val="40"/>
        </w:rPr>
        <w:t>USA</w:t>
      </w:r>
      <w:r w:rsidR="00D74A46" w:rsidRPr="00614A5B">
        <w:rPr>
          <w:rFonts w:ascii="Times New Roman" w:hAnsi="Times New Roman"/>
          <w:sz w:val="40"/>
          <w:szCs w:val="40"/>
        </w:rPr>
        <w:t xml:space="preserve"> </w:t>
      </w:r>
      <w:r w:rsidR="00D74A46" w:rsidRPr="004D440C">
        <w:rPr>
          <w:rFonts w:ascii="Times New Roman" w:hAnsi="Times New Roman"/>
          <w:sz w:val="40"/>
          <w:szCs w:val="40"/>
        </w:rPr>
        <w:t>Office</w:t>
      </w:r>
    </w:p>
    <w:p w14:paraId="12E3B903" w14:textId="77777777" w:rsidR="00FA0EE5" w:rsidRPr="00EB40E2" w:rsidRDefault="00FA0EE5" w:rsidP="00FA0EE5">
      <w:pPr>
        <w:rPr>
          <w:rFonts w:ascii="Times New Roman" w:hAnsi="Times New Roman"/>
          <w:sz w:val="40"/>
          <w:szCs w:val="40"/>
        </w:rPr>
      </w:pPr>
    </w:p>
    <w:p w14:paraId="453D677B" w14:textId="77777777" w:rsidR="00FA0EE5" w:rsidRPr="004D440C" w:rsidRDefault="00FA0EE5" w:rsidP="00FA0EE5">
      <w:pPr>
        <w:rPr>
          <w:rFonts w:ascii="Times New Roman" w:hAnsi="Times New Roman"/>
          <w:sz w:val="40"/>
          <w:szCs w:val="40"/>
        </w:rPr>
      </w:pPr>
    </w:p>
    <w:p w14:paraId="5FB7A6C8" w14:textId="77777777" w:rsidR="00FA0EE5" w:rsidRDefault="00FA0EE5" w:rsidP="003008C2">
      <w:pPr>
        <w:rPr>
          <w:rFonts w:ascii="Times New Roman" w:hAnsi="Times New Roman"/>
          <w:sz w:val="24"/>
          <w:szCs w:val="24"/>
        </w:rPr>
        <w:sectPr w:rsidR="00FA0EE5" w:rsidSect="0003200F">
          <w:headerReference w:type="default" r:id="rId8"/>
          <w:footerReference w:type="default" r:id="rId9"/>
          <w:headerReference w:type="first" r:id="rId10"/>
          <w:pgSz w:w="11906" w:h="16838" w:code="9"/>
          <w:pgMar w:top="1701" w:right="1418" w:bottom="1418" w:left="1418" w:header="851" w:footer="992" w:gutter="0"/>
          <w:cols w:space="425"/>
          <w:docGrid w:linePitch="360"/>
        </w:sectPr>
      </w:pPr>
    </w:p>
    <w:p w14:paraId="23864357" w14:textId="77777777" w:rsidR="00106505" w:rsidRPr="004D440C" w:rsidRDefault="00106505" w:rsidP="00D51148">
      <w:pPr>
        <w:pStyle w:val="Heading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70D21DAB"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47C92ABF"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0B79C485"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5974E1B4" w14:textId="65F20CC8" w:rsidR="00D34243" w:rsidRPr="004D440C" w:rsidRDefault="008C0CE3" w:rsidP="003008C2">
      <w:pPr>
        <w:autoSpaceDE w:val="0"/>
        <w:autoSpaceDN w:val="0"/>
        <w:adjustRightInd w:val="0"/>
        <w:spacing w:line="0" w:lineRule="atLeast"/>
        <w:ind w:leftChars="203" w:left="426"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Reference Number: </w:t>
      </w:r>
      <w:r w:rsidR="00614A5B">
        <w:rPr>
          <w:rFonts w:ascii="Times New Roman" w:eastAsia="ＭＳ ゴシック" w:hAnsi="Times New Roman"/>
          <w:color w:val="000000"/>
          <w:kern w:val="0"/>
          <w:sz w:val="24"/>
          <w:szCs w:val="24"/>
        </w:rPr>
        <w:t>N/A</w:t>
      </w:r>
    </w:p>
    <w:p w14:paraId="7403A9DA" w14:textId="27C7D94A" w:rsidR="00D34243" w:rsidRPr="004D440C" w:rsidRDefault="00D34243" w:rsidP="003008C2">
      <w:pPr>
        <w:autoSpaceDE w:val="0"/>
        <w:autoSpaceDN w:val="0"/>
        <w:adjustRightInd w:val="0"/>
        <w:spacing w:line="0" w:lineRule="atLeast"/>
        <w:ind w:leftChars="202" w:left="424" w:rightChars="458" w:right="962"/>
        <w:jc w:val="left"/>
        <w:rPr>
          <w:rFonts w:ascii="Times New Roman" w:eastAsia="ＭＳ ゴシック" w:hAnsi="Times New Roman"/>
          <w:color w:val="000000"/>
          <w:kern w:val="0"/>
          <w:sz w:val="24"/>
          <w:szCs w:val="24"/>
        </w:rPr>
      </w:pPr>
      <w:r w:rsidRPr="004D440C">
        <w:rPr>
          <w:rFonts w:ascii="Times New Roman" w:eastAsia="ＭＳ ゴシック" w:hAnsi="Times New Roman"/>
          <w:color w:val="000000"/>
          <w:kern w:val="0"/>
          <w:sz w:val="24"/>
          <w:szCs w:val="24"/>
        </w:rPr>
        <w:t xml:space="preserve">Reference Title: </w:t>
      </w:r>
      <w:r w:rsidR="00614A5B">
        <w:rPr>
          <w:rFonts w:ascii="Times New Roman" w:eastAsia="ＭＳ ゴシック" w:hAnsi="Times New Roman"/>
          <w:color w:val="000000"/>
          <w:kern w:val="0"/>
          <w:sz w:val="24"/>
          <w:szCs w:val="24"/>
        </w:rPr>
        <w:t>N/A</w:t>
      </w:r>
    </w:p>
    <w:p w14:paraId="4B980CE0" w14:textId="58016EDC" w:rsidR="00106505" w:rsidRPr="00614A5B" w:rsidRDefault="00106505" w:rsidP="003008C2">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614A5B">
        <w:rPr>
          <w:rFonts w:ascii="Times New Roman" w:eastAsia="ＭＳ ゴシック" w:hAnsi="Times New Roman"/>
          <w:kern w:val="0"/>
          <w:sz w:val="24"/>
          <w:szCs w:val="24"/>
        </w:rPr>
        <w:t xml:space="preserve">Date: </w:t>
      </w:r>
      <w:r w:rsidR="00614A5B" w:rsidRPr="00614A5B">
        <w:rPr>
          <w:rFonts w:ascii="Times New Roman" w:eastAsia="ＭＳ ゴシック" w:hAnsi="Times New Roman"/>
          <w:kern w:val="0"/>
          <w:sz w:val="24"/>
          <w:szCs w:val="24"/>
        </w:rPr>
        <w:t xml:space="preserve">May </w:t>
      </w:r>
      <w:r w:rsidR="00DE3683">
        <w:rPr>
          <w:rFonts w:ascii="Times New Roman" w:eastAsia="ＭＳ ゴシック" w:hAnsi="Times New Roman"/>
          <w:kern w:val="0"/>
          <w:sz w:val="24"/>
          <w:szCs w:val="24"/>
        </w:rPr>
        <w:t>8</w:t>
      </w:r>
      <w:r w:rsidR="00614A5B" w:rsidRPr="00614A5B">
        <w:rPr>
          <w:rFonts w:ascii="Times New Roman" w:eastAsia="ＭＳ ゴシック" w:hAnsi="Times New Roman"/>
          <w:kern w:val="0"/>
          <w:sz w:val="24"/>
          <w:szCs w:val="24"/>
        </w:rPr>
        <w:t>, 2019</w:t>
      </w:r>
    </w:p>
    <w:p w14:paraId="2332D0CF" w14:textId="75195DC5" w:rsidR="00D34243" w:rsidRDefault="00D34243"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692F3BBD" w14:textId="77777777" w:rsidR="00614A5B" w:rsidRPr="004D440C" w:rsidRDefault="00614A5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6F814A19" w14:textId="77777777" w:rsidR="00AB5CCB" w:rsidRPr="004D440C"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1E4B31B5" w14:textId="572A7461"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w:t>
      </w:r>
    </w:p>
    <w:p w14:paraId="45BEA2B4" w14:textId="77777777" w:rsidR="00F9560F" w:rsidRPr="004D440C" w:rsidRDefault="00F9560F" w:rsidP="00A914C0">
      <w:pPr>
        <w:ind w:leftChars="202" w:left="424" w:rightChars="458" w:right="962"/>
        <w:rPr>
          <w:rFonts w:ascii="Times New Roman" w:hAnsi="Times New Roman"/>
          <w:sz w:val="24"/>
          <w:szCs w:val="24"/>
        </w:rPr>
      </w:pPr>
    </w:p>
    <w:p w14:paraId="3D74A4D7" w14:textId="753B456D" w:rsidR="00F9560F" w:rsidRPr="00614A5B" w:rsidRDefault="00106505" w:rsidP="003008C2">
      <w:pPr>
        <w:ind w:leftChars="202" w:left="424" w:right="-2"/>
        <w:rPr>
          <w:rFonts w:ascii="Times New Roman" w:hAnsi="Times New Roman"/>
          <w:sz w:val="24"/>
          <w:szCs w:val="24"/>
        </w:rPr>
      </w:pPr>
      <w:r w:rsidRPr="004D440C">
        <w:rPr>
          <w:rFonts w:ascii="Times New Roman" w:hAnsi="Times New Roman"/>
          <w:sz w:val="24"/>
          <w:szCs w:val="24"/>
        </w:rPr>
        <w:t xml:space="preserve">The Japan International Cooperation Agency (JICA) </w:t>
      </w:r>
      <w:r w:rsidR="00E73189">
        <w:rPr>
          <w:rFonts w:ascii="Times New Roman" w:hAnsi="Times New Roman"/>
          <w:sz w:val="24"/>
          <w:szCs w:val="24"/>
        </w:rPr>
        <w:t xml:space="preserve">USA </w:t>
      </w:r>
      <w:r w:rsidRPr="004D440C">
        <w:rPr>
          <w:rFonts w:ascii="Times New Roman" w:hAnsi="Times New Roman"/>
          <w:sz w:val="24"/>
          <w:szCs w:val="24"/>
        </w:rPr>
        <w:t xml:space="preserve">Office now invites </w:t>
      </w:r>
      <w:r w:rsidR="00F9560F" w:rsidRPr="004D440C">
        <w:rPr>
          <w:rFonts w:ascii="Times New Roman" w:hAnsi="Times New Roman"/>
          <w:sz w:val="24"/>
          <w:szCs w:val="24"/>
        </w:rPr>
        <w:t>proposal</w:t>
      </w:r>
      <w:r w:rsidRPr="004D440C">
        <w:rPr>
          <w:rFonts w:ascii="Times New Roman" w:hAnsi="Times New Roman"/>
          <w:sz w:val="24"/>
          <w:szCs w:val="24"/>
        </w:rPr>
        <w:t>s</w:t>
      </w:r>
      <w:r w:rsidR="00F9560F" w:rsidRPr="004D440C">
        <w:rPr>
          <w:rFonts w:ascii="Times New Roman" w:hAnsi="Times New Roman"/>
          <w:sz w:val="24"/>
          <w:szCs w:val="24"/>
        </w:rPr>
        <w:t xml:space="preserve"> </w:t>
      </w:r>
      <w:r w:rsidRPr="004D440C">
        <w:rPr>
          <w:rFonts w:ascii="Times New Roman" w:hAnsi="Times New Roman"/>
          <w:sz w:val="24"/>
          <w:szCs w:val="24"/>
        </w:rPr>
        <w:t>to provide</w:t>
      </w:r>
      <w:r w:rsidR="00F9560F" w:rsidRPr="004D440C">
        <w:rPr>
          <w:rFonts w:ascii="Times New Roman" w:hAnsi="Times New Roman"/>
          <w:sz w:val="24"/>
          <w:szCs w:val="24"/>
        </w:rPr>
        <w:t xml:space="preserve"> the following consulting </w:t>
      </w:r>
      <w:r w:rsidR="00F9560F" w:rsidRPr="00614A5B">
        <w:rPr>
          <w:rFonts w:ascii="Times New Roman" w:hAnsi="Times New Roman"/>
          <w:sz w:val="24"/>
          <w:szCs w:val="24"/>
        </w:rPr>
        <w:t>services:</w:t>
      </w:r>
      <w:r w:rsidR="006C690E" w:rsidRPr="00614A5B">
        <w:rPr>
          <w:rFonts w:ascii="Times New Roman" w:hAnsi="Times New Roman"/>
          <w:i/>
          <w:sz w:val="24"/>
          <w:szCs w:val="24"/>
        </w:rPr>
        <w:t xml:space="preserve"> sovereign risk analysis</w:t>
      </w:r>
      <w:r w:rsidR="008C0CE3" w:rsidRPr="00614A5B">
        <w:rPr>
          <w:rFonts w:ascii="Times New Roman" w:hAnsi="Times New Roman"/>
          <w:sz w:val="24"/>
          <w:szCs w:val="24"/>
        </w:rPr>
        <w:t>.</w:t>
      </w:r>
      <w:r w:rsidR="00F9560F" w:rsidRPr="00614A5B">
        <w:rPr>
          <w:rFonts w:ascii="Times New Roman" w:hAnsi="Times New Roman"/>
          <w:sz w:val="24"/>
          <w:szCs w:val="24"/>
        </w:rPr>
        <w:t xml:space="preserve"> </w:t>
      </w:r>
      <w:r w:rsidR="008C0CE3" w:rsidRPr="00614A5B">
        <w:rPr>
          <w:rFonts w:ascii="Times New Roman" w:hAnsi="Times New Roman"/>
          <w:sz w:val="24"/>
          <w:szCs w:val="24"/>
        </w:rPr>
        <w:t xml:space="preserve">More details of the services are </w:t>
      </w:r>
      <w:r w:rsidR="00B11835" w:rsidRPr="00614A5B">
        <w:rPr>
          <w:rFonts w:ascii="Times New Roman" w:hAnsi="Times New Roman"/>
          <w:sz w:val="24"/>
          <w:szCs w:val="24"/>
        </w:rPr>
        <w:t xml:space="preserve">provided </w:t>
      </w:r>
      <w:r w:rsidR="008C0CE3" w:rsidRPr="00614A5B">
        <w:rPr>
          <w:rFonts w:ascii="Times New Roman" w:hAnsi="Times New Roman"/>
          <w:sz w:val="24"/>
          <w:szCs w:val="24"/>
        </w:rPr>
        <w:t>in the Terms of Reference.</w:t>
      </w:r>
    </w:p>
    <w:p w14:paraId="3EE49097" w14:textId="77777777" w:rsidR="00926C52" w:rsidRPr="004D440C" w:rsidRDefault="00926C52" w:rsidP="003008C2">
      <w:pPr>
        <w:ind w:right="-2"/>
        <w:rPr>
          <w:rFonts w:ascii="Times New Roman" w:hAnsi="Times New Roman"/>
          <w:sz w:val="24"/>
          <w:szCs w:val="24"/>
        </w:rPr>
      </w:pPr>
    </w:p>
    <w:p w14:paraId="618BCB71" w14:textId="77777777" w:rsidR="00B11835" w:rsidRPr="004D440C" w:rsidRDefault="00B11835" w:rsidP="003008C2">
      <w:pPr>
        <w:ind w:right="-2"/>
        <w:rPr>
          <w:rFonts w:ascii="Times New Roman" w:hAnsi="Times New Roman"/>
          <w:sz w:val="24"/>
          <w:szCs w:val="24"/>
        </w:rPr>
      </w:pPr>
    </w:p>
    <w:p w14:paraId="4B089F0B"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24CA3F8A" w14:textId="77777777" w:rsidR="00926C52" w:rsidRPr="004D440C" w:rsidRDefault="00926C52" w:rsidP="003008C2">
      <w:pPr>
        <w:ind w:right="-2"/>
        <w:rPr>
          <w:rFonts w:ascii="Times New Roman" w:hAnsi="Times New Roman"/>
          <w:sz w:val="24"/>
          <w:szCs w:val="24"/>
        </w:rPr>
      </w:pPr>
    </w:p>
    <w:p w14:paraId="7DF4631A"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238AD1B6"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1F9BF0EF" w14:textId="4BB80611"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Instruction</w:t>
      </w:r>
      <w:r w:rsidR="004A568D">
        <w:rPr>
          <w:rFonts w:ascii="Times New Roman" w:hAnsi="Times New Roman"/>
          <w:sz w:val="24"/>
          <w:szCs w:val="24"/>
        </w:rPr>
        <w:t>s</w:t>
      </w:r>
      <w:r w:rsidRPr="004D440C">
        <w:rPr>
          <w:rFonts w:ascii="Times New Roman" w:hAnsi="Times New Roman"/>
          <w:sz w:val="24"/>
          <w:szCs w:val="24"/>
        </w:rPr>
        <w:t xml:space="preserve"> to Consultants</w:t>
      </w:r>
    </w:p>
    <w:p w14:paraId="3C76D50B" w14:textId="3DC2992F"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w:t>
      </w:r>
      <w:r w:rsidR="004A568D">
        <w:rPr>
          <w:rFonts w:ascii="Times New Roman" w:hAnsi="Times New Roman"/>
          <w:sz w:val="24"/>
          <w:szCs w:val="24"/>
        </w:rPr>
        <w:t>s</w:t>
      </w:r>
      <w:r w:rsidRPr="004D440C">
        <w:rPr>
          <w:rFonts w:ascii="Times New Roman" w:hAnsi="Times New Roman"/>
          <w:sz w:val="24"/>
          <w:szCs w:val="24"/>
        </w:rPr>
        <w:t xml:space="preserve"> to Consultants</w:t>
      </w:r>
      <w:r w:rsidR="00106505" w:rsidRPr="004D440C">
        <w:rPr>
          <w:rFonts w:ascii="Times New Roman" w:hAnsi="Times New Roman"/>
          <w:sz w:val="24"/>
          <w:szCs w:val="24"/>
        </w:rPr>
        <w:t xml:space="preserve"> (ITC)</w:t>
      </w:r>
    </w:p>
    <w:p w14:paraId="35D7E721"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36CAB88D"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1A16D1B7"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338FA268" w14:textId="77777777" w:rsidR="00251CA9" w:rsidRPr="004D440C" w:rsidRDefault="00251CA9" w:rsidP="00251CA9">
      <w:pPr>
        <w:ind w:rightChars="458" w:right="962" w:firstLine="840"/>
        <w:rPr>
          <w:rFonts w:ascii="Times New Roman" w:hAnsi="Times New Roman"/>
          <w:sz w:val="24"/>
          <w:szCs w:val="24"/>
        </w:rPr>
      </w:pPr>
    </w:p>
    <w:p w14:paraId="28563757" w14:textId="77777777" w:rsidR="00926C52" w:rsidRPr="004D440C" w:rsidRDefault="00926C52" w:rsidP="00251CA9">
      <w:pPr>
        <w:ind w:rightChars="458" w:right="962"/>
        <w:rPr>
          <w:rFonts w:ascii="Times New Roman" w:hAnsi="Times New Roman"/>
          <w:sz w:val="24"/>
          <w:szCs w:val="24"/>
        </w:rPr>
      </w:pPr>
    </w:p>
    <w:p w14:paraId="0E95C9FE" w14:textId="77777777" w:rsidR="003008C2" w:rsidRPr="004D440C" w:rsidRDefault="003008C2" w:rsidP="00251CA9">
      <w:pPr>
        <w:ind w:rightChars="458" w:right="962"/>
        <w:rPr>
          <w:rFonts w:ascii="Times New Roman" w:hAnsi="Times New Roman"/>
          <w:sz w:val="24"/>
          <w:szCs w:val="24"/>
        </w:rPr>
      </w:pPr>
    </w:p>
    <w:p w14:paraId="2372D065"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06B1723C" w14:textId="77777777" w:rsidR="00DE0989" w:rsidRPr="004D440C" w:rsidRDefault="00DE0989" w:rsidP="00251CA9">
      <w:pPr>
        <w:ind w:rightChars="458" w:right="962"/>
        <w:rPr>
          <w:rFonts w:ascii="Times New Roman" w:hAnsi="Times New Roman"/>
          <w:sz w:val="24"/>
          <w:szCs w:val="24"/>
        </w:rPr>
      </w:pPr>
    </w:p>
    <w:p w14:paraId="60781C78" w14:textId="49295AEC" w:rsidR="00AB5CCB" w:rsidRPr="004D440C" w:rsidRDefault="00181EE1" w:rsidP="00FE46A4">
      <w:pPr>
        <w:ind w:left="360" w:rightChars="458" w:right="962"/>
        <w:jc w:val="left"/>
        <w:rPr>
          <w:rFonts w:ascii="Times New Roman" w:hAnsi="Times New Roman"/>
          <w:sz w:val="24"/>
          <w:szCs w:val="24"/>
        </w:rPr>
      </w:pPr>
      <w:r w:rsidRPr="00181EE1">
        <w:rPr>
          <w:rFonts w:ascii="Times New Roman" w:hAnsi="Times New Roman"/>
          <w:noProof/>
          <w:sz w:val="24"/>
          <w:szCs w:val="24"/>
        </w:rPr>
        <w:drawing>
          <wp:inline distT="0" distB="0" distL="0" distR="0" wp14:anchorId="5D91EB5A" wp14:editId="59FF8AAC">
            <wp:extent cx="2186439" cy="63627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6591" r="30646" b="4300"/>
                    <a:stretch/>
                  </pic:blipFill>
                  <pic:spPr bwMode="auto">
                    <a:xfrm>
                      <a:off x="0" y="0"/>
                      <a:ext cx="2188497" cy="636869"/>
                    </a:xfrm>
                    <a:prstGeom prst="rect">
                      <a:avLst/>
                    </a:prstGeom>
                    <a:noFill/>
                    <a:ln>
                      <a:noFill/>
                    </a:ln>
                    <a:extLst>
                      <a:ext uri="{53640926-AAD7-44D8-BBD7-CCE9431645EC}">
                        <a14:shadowObscured xmlns:a14="http://schemas.microsoft.com/office/drawing/2010/main"/>
                      </a:ext>
                    </a:extLst>
                  </pic:spPr>
                </pic:pic>
              </a:graphicData>
            </a:graphic>
          </wp:inline>
        </w:drawing>
      </w:r>
    </w:p>
    <w:p w14:paraId="5BE54316" w14:textId="3C1BA4CA" w:rsidR="00F9560F" w:rsidRPr="00614A5B" w:rsidRDefault="0016014D" w:rsidP="00A914C0">
      <w:pPr>
        <w:ind w:leftChars="202" w:left="424" w:rightChars="458" w:right="962"/>
        <w:rPr>
          <w:rFonts w:ascii="Times New Roman" w:hAnsi="Times New Roman"/>
          <w:sz w:val="24"/>
          <w:szCs w:val="24"/>
        </w:rPr>
      </w:pPr>
      <w:r w:rsidRPr="00614A5B">
        <w:rPr>
          <w:rFonts w:ascii="Times New Roman" w:hAnsi="Times New Roman"/>
          <w:sz w:val="24"/>
          <w:szCs w:val="24"/>
        </w:rPr>
        <w:t>Takao</w:t>
      </w:r>
      <w:r w:rsidR="000F70EC" w:rsidRPr="00614A5B">
        <w:rPr>
          <w:rFonts w:ascii="Times New Roman" w:hAnsi="Times New Roman"/>
          <w:sz w:val="24"/>
          <w:szCs w:val="24"/>
        </w:rPr>
        <w:t xml:space="preserve"> </w:t>
      </w:r>
      <w:r w:rsidRPr="00614A5B">
        <w:rPr>
          <w:rFonts w:ascii="Times New Roman" w:hAnsi="Times New Roman"/>
          <w:sz w:val="24"/>
          <w:szCs w:val="24"/>
        </w:rPr>
        <w:t>SHIMOKAWA</w:t>
      </w:r>
    </w:p>
    <w:p w14:paraId="054B774A" w14:textId="62449886" w:rsidR="00F9560F" w:rsidRPr="00614A5B" w:rsidRDefault="0016014D" w:rsidP="00A914C0">
      <w:pPr>
        <w:ind w:leftChars="202" w:left="424" w:rightChars="458" w:right="962"/>
        <w:rPr>
          <w:rFonts w:ascii="Times New Roman" w:hAnsi="Times New Roman"/>
          <w:sz w:val="24"/>
          <w:szCs w:val="24"/>
        </w:rPr>
      </w:pPr>
      <w:r w:rsidRPr="00614A5B">
        <w:rPr>
          <w:rFonts w:ascii="Times New Roman" w:hAnsi="Times New Roman"/>
          <w:sz w:val="24"/>
          <w:szCs w:val="24"/>
        </w:rPr>
        <w:t xml:space="preserve">Chief </w:t>
      </w:r>
      <w:r w:rsidR="00DE0989" w:rsidRPr="00614A5B">
        <w:rPr>
          <w:rFonts w:ascii="Times New Roman" w:hAnsi="Times New Roman"/>
          <w:sz w:val="24"/>
          <w:szCs w:val="24"/>
        </w:rPr>
        <w:t>Representative</w:t>
      </w:r>
    </w:p>
    <w:p w14:paraId="3B2C129F" w14:textId="0F309A77" w:rsidR="00532EA2" w:rsidRPr="00614A5B" w:rsidRDefault="00DE0989" w:rsidP="00A914C0">
      <w:pPr>
        <w:ind w:leftChars="202" w:left="424" w:rightChars="458" w:right="962"/>
        <w:rPr>
          <w:rFonts w:ascii="Times New Roman" w:hAnsi="Times New Roman"/>
          <w:sz w:val="24"/>
          <w:szCs w:val="24"/>
        </w:rPr>
      </w:pPr>
      <w:r w:rsidRPr="00614A5B">
        <w:rPr>
          <w:rFonts w:ascii="Times New Roman" w:hAnsi="Times New Roman"/>
          <w:sz w:val="24"/>
          <w:szCs w:val="24"/>
        </w:rPr>
        <w:t>JICA</w:t>
      </w:r>
      <w:r w:rsidR="00DE1E8A" w:rsidRPr="00614A5B">
        <w:rPr>
          <w:rFonts w:ascii="Times New Roman" w:hAnsi="Times New Roman" w:hint="eastAsia"/>
          <w:sz w:val="24"/>
          <w:szCs w:val="24"/>
        </w:rPr>
        <w:t xml:space="preserve"> </w:t>
      </w:r>
      <w:r w:rsidR="0016014D" w:rsidRPr="00614A5B">
        <w:rPr>
          <w:rFonts w:ascii="Times New Roman" w:hAnsi="Times New Roman"/>
          <w:sz w:val="24"/>
          <w:szCs w:val="24"/>
          <w:lang w:val="en-GB"/>
        </w:rPr>
        <w:t>USA</w:t>
      </w:r>
      <w:r w:rsidRPr="00614A5B">
        <w:rPr>
          <w:rFonts w:ascii="Times New Roman" w:hAnsi="Times New Roman"/>
          <w:sz w:val="24"/>
          <w:szCs w:val="24"/>
        </w:rPr>
        <w:t xml:space="preserve"> Office</w:t>
      </w:r>
    </w:p>
    <w:p w14:paraId="24D33534" w14:textId="77777777" w:rsidR="00D74A46" w:rsidRPr="004D440C" w:rsidRDefault="00D74A46" w:rsidP="00D74A46">
      <w:pPr>
        <w:ind w:rightChars="458" w:right="962"/>
        <w:rPr>
          <w:rFonts w:ascii="Times New Roman" w:hAnsi="Times New Roman"/>
          <w:sz w:val="24"/>
          <w:szCs w:val="24"/>
        </w:rPr>
      </w:pPr>
    </w:p>
    <w:p w14:paraId="55ACE4C1" w14:textId="77777777" w:rsidR="00D74A46" w:rsidRPr="004D440C" w:rsidRDefault="00D74A46" w:rsidP="00D74A46">
      <w:pPr>
        <w:ind w:rightChars="458" w:right="962"/>
        <w:rPr>
          <w:rFonts w:ascii="Times New Roman" w:hAnsi="Times New Roman"/>
          <w:sz w:val="24"/>
          <w:szCs w:val="24"/>
        </w:rPr>
      </w:pPr>
    </w:p>
    <w:p w14:paraId="64D0AA49" w14:textId="6AF2DD85" w:rsidR="00D74A46" w:rsidRPr="004D440C" w:rsidRDefault="00D74A46" w:rsidP="00D74A46">
      <w:pPr>
        <w:jc w:val="center"/>
        <w:rPr>
          <w:rFonts w:ascii="Times New Roman" w:hAnsi="Times New Roman"/>
          <w:b/>
          <w:sz w:val="32"/>
          <w:szCs w:val="28"/>
        </w:rPr>
      </w:pPr>
      <w:bookmarkStart w:id="1" w:name="_GoBack"/>
      <w:bookmarkEnd w:id="1"/>
      <w:r w:rsidRPr="004D440C">
        <w:rPr>
          <w:rFonts w:ascii="Times New Roman" w:hAnsi="Times New Roman"/>
          <w:sz w:val="24"/>
          <w:szCs w:val="24"/>
        </w:rPr>
        <w:br w:type="page"/>
      </w:r>
      <w:r w:rsidRPr="004D440C">
        <w:rPr>
          <w:rFonts w:ascii="Times New Roman" w:hAnsi="Times New Roman"/>
          <w:b/>
          <w:sz w:val="32"/>
          <w:szCs w:val="28"/>
        </w:rPr>
        <w:lastRenderedPageBreak/>
        <w:t>Section 2.  Summary Sheet of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0848BD9F"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5"/>
      </w:tblGrid>
      <w:tr w:rsidR="00D74A46" w:rsidRPr="004D440C" w14:paraId="2276A580" w14:textId="77777777" w:rsidTr="00812E04">
        <w:trPr>
          <w:trHeight w:val="765"/>
        </w:trPr>
        <w:tc>
          <w:tcPr>
            <w:tcW w:w="2268" w:type="dxa"/>
            <w:shd w:val="clear" w:color="auto" w:fill="auto"/>
          </w:tcPr>
          <w:p w14:paraId="699F2991"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1A0A9158" w14:textId="56A271DD" w:rsidR="00D74A46" w:rsidRPr="00614A5B" w:rsidRDefault="00B47ADF" w:rsidP="00B72220">
            <w:pPr>
              <w:rPr>
                <w:rFonts w:ascii="Times New Roman" w:hAnsi="Times New Roman"/>
                <w:i/>
                <w:sz w:val="24"/>
                <w:szCs w:val="24"/>
              </w:rPr>
            </w:pPr>
            <w:r w:rsidRPr="00614A5B">
              <w:rPr>
                <w:rFonts w:ascii="Times New Roman" w:hAnsi="Times New Roman"/>
                <w:i/>
                <w:sz w:val="24"/>
                <w:szCs w:val="24"/>
              </w:rPr>
              <w:t xml:space="preserve">Sovereign Risk Analysis </w:t>
            </w:r>
          </w:p>
        </w:tc>
      </w:tr>
      <w:tr w:rsidR="00D74A46" w:rsidRPr="004D440C" w14:paraId="281126CE" w14:textId="77777777" w:rsidTr="00812E04">
        <w:trPr>
          <w:trHeight w:val="970"/>
        </w:trPr>
        <w:tc>
          <w:tcPr>
            <w:tcW w:w="2268" w:type="dxa"/>
            <w:shd w:val="clear" w:color="auto" w:fill="auto"/>
          </w:tcPr>
          <w:p w14:paraId="3CB7F2BF"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77E85BA8" w14:textId="1194B6E4" w:rsidR="00D74A46" w:rsidRPr="00614A5B" w:rsidRDefault="00B47ADF" w:rsidP="00D74A46">
            <w:pPr>
              <w:rPr>
                <w:rFonts w:ascii="Times New Roman" w:hAnsi="Times New Roman"/>
                <w:i/>
                <w:sz w:val="24"/>
                <w:szCs w:val="24"/>
              </w:rPr>
            </w:pPr>
            <w:r w:rsidRPr="00614A5B">
              <w:rPr>
                <w:rFonts w:ascii="Times New Roman" w:hAnsi="Times New Roman"/>
                <w:i/>
                <w:sz w:val="24"/>
                <w:szCs w:val="24"/>
              </w:rPr>
              <w:t>QBS (Quality-Based Selection)</w:t>
            </w:r>
          </w:p>
        </w:tc>
      </w:tr>
      <w:tr w:rsidR="00D74A46" w:rsidRPr="00181EE1" w14:paraId="7A7AF024" w14:textId="77777777" w:rsidTr="00812E04">
        <w:trPr>
          <w:trHeight w:val="1944"/>
        </w:trPr>
        <w:tc>
          <w:tcPr>
            <w:tcW w:w="2268" w:type="dxa"/>
            <w:shd w:val="clear" w:color="auto" w:fill="auto"/>
          </w:tcPr>
          <w:p w14:paraId="350A808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6EF1B71F" w14:textId="11391136" w:rsidR="00D74A46" w:rsidRPr="00614A5B" w:rsidRDefault="00B47ADF" w:rsidP="00B72220">
            <w:pPr>
              <w:rPr>
                <w:rFonts w:ascii="Times New Roman" w:hAnsi="Times New Roman"/>
                <w:i/>
                <w:sz w:val="24"/>
                <w:szCs w:val="24"/>
              </w:rPr>
            </w:pPr>
            <w:r w:rsidRPr="00614A5B">
              <w:rPr>
                <w:rFonts w:ascii="Times New Roman" w:hAnsi="Times New Roman"/>
                <w:i/>
                <w:sz w:val="24"/>
                <w:szCs w:val="24"/>
              </w:rPr>
              <w:t>Stace Nicholson</w:t>
            </w:r>
          </w:p>
          <w:p w14:paraId="4A0B18AC" w14:textId="555609ED" w:rsidR="00D74A46" w:rsidRPr="00614A5B" w:rsidRDefault="00D74A46" w:rsidP="00B72220">
            <w:pPr>
              <w:rPr>
                <w:rFonts w:ascii="Times New Roman" w:hAnsi="Times New Roman"/>
                <w:sz w:val="24"/>
                <w:szCs w:val="24"/>
              </w:rPr>
            </w:pPr>
            <w:r w:rsidRPr="00614A5B">
              <w:rPr>
                <w:rFonts w:ascii="Times New Roman" w:hAnsi="Times New Roman"/>
                <w:sz w:val="24"/>
                <w:szCs w:val="24"/>
              </w:rPr>
              <w:t xml:space="preserve">JICA </w:t>
            </w:r>
            <w:r w:rsidR="00B47ADF" w:rsidRPr="00614A5B">
              <w:rPr>
                <w:rFonts w:ascii="Times New Roman" w:hAnsi="Times New Roman"/>
                <w:sz w:val="24"/>
                <w:szCs w:val="24"/>
              </w:rPr>
              <w:t>USA</w:t>
            </w:r>
            <w:r w:rsidRPr="00614A5B">
              <w:rPr>
                <w:rFonts w:ascii="Times New Roman" w:hAnsi="Times New Roman"/>
                <w:i/>
                <w:sz w:val="24"/>
                <w:szCs w:val="24"/>
              </w:rPr>
              <w:t xml:space="preserve"> </w:t>
            </w:r>
            <w:r w:rsidRPr="00614A5B">
              <w:rPr>
                <w:rFonts w:ascii="Times New Roman" w:hAnsi="Times New Roman"/>
                <w:sz w:val="24"/>
                <w:szCs w:val="24"/>
              </w:rPr>
              <w:t>Office</w:t>
            </w:r>
          </w:p>
          <w:p w14:paraId="74EE8DDD" w14:textId="77777777" w:rsidR="00B47ADF" w:rsidRPr="00614A5B" w:rsidRDefault="00D74A46" w:rsidP="00D74A46">
            <w:pPr>
              <w:tabs>
                <w:tab w:val="left" w:pos="1074"/>
              </w:tabs>
              <w:rPr>
                <w:rFonts w:ascii="Times New Roman" w:hAnsi="Times New Roman"/>
                <w:i/>
                <w:sz w:val="24"/>
                <w:szCs w:val="24"/>
              </w:rPr>
            </w:pPr>
            <w:r w:rsidRPr="00614A5B">
              <w:rPr>
                <w:rFonts w:ascii="Times New Roman" w:hAnsi="Times New Roman"/>
                <w:sz w:val="24"/>
                <w:szCs w:val="24"/>
              </w:rPr>
              <w:t>Address:</w:t>
            </w:r>
            <w:r w:rsidRPr="00614A5B">
              <w:rPr>
                <w:rFonts w:ascii="Times New Roman" w:hAnsi="Times New Roman"/>
                <w:sz w:val="24"/>
                <w:szCs w:val="24"/>
              </w:rPr>
              <w:tab/>
            </w:r>
            <w:r w:rsidR="00B47ADF" w:rsidRPr="00614A5B">
              <w:rPr>
                <w:rFonts w:ascii="Times New Roman" w:hAnsi="Times New Roman"/>
                <w:sz w:val="24"/>
              </w:rPr>
              <w:t>1776 I (Eye) Street, NW, Suite 895</w:t>
            </w:r>
            <w:r w:rsidR="00B47ADF" w:rsidRPr="00614A5B" w:rsidDel="00B47ADF">
              <w:rPr>
                <w:rFonts w:ascii="Times New Roman" w:hAnsi="Times New Roman"/>
                <w:i/>
                <w:sz w:val="24"/>
                <w:szCs w:val="24"/>
              </w:rPr>
              <w:t xml:space="preserve"> </w:t>
            </w:r>
          </w:p>
          <w:p w14:paraId="26BE546E" w14:textId="4C8E675A" w:rsidR="00D74A46" w:rsidRPr="00614A5B" w:rsidRDefault="00B47ADF" w:rsidP="00D74A46">
            <w:pPr>
              <w:tabs>
                <w:tab w:val="left" w:pos="1074"/>
              </w:tabs>
              <w:rPr>
                <w:rFonts w:ascii="Times New Roman" w:hAnsi="Times New Roman"/>
                <w:i/>
                <w:sz w:val="24"/>
                <w:szCs w:val="24"/>
              </w:rPr>
            </w:pPr>
            <w:r w:rsidRPr="00614A5B">
              <w:rPr>
                <w:rFonts w:ascii="Times New Roman" w:hAnsi="Times New Roman"/>
                <w:i/>
                <w:sz w:val="24"/>
                <w:szCs w:val="24"/>
              </w:rPr>
              <w:t xml:space="preserve">         </w:t>
            </w:r>
            <w:smartTag w:uri="urn:schemas-microsoft-com:office:smarttags" w:element="place">
              <w:smartTag w:uri="urn:schemas-microsoft-com:office:smarttags" w:element="City">
                <w:r w:rsidRPr="00614A5B">
                  <w:rPr>
                    <w:rFonts w:ascii="Times New Roman" w:hAnsi="Times New Roman"/>
                    <w:sz w:val="24"/>
                  </w:rPr>
                  <w:t>Washington</w:t>
                </w:r>
              </w:smartTag>
              <w:r w:rsidRPr="00614A5B">
                <w:rPr>
                  <w:rFonts w:ascii="Times New Roman" w:hAnsi="Times New Roman"/>
                  <w:sz w:val="24"/>
                </w:rPr>
                <w:t xml:space="preserve">, </w:t>
              </w:r>
              <w:smartTag w:uri="urn:schemas-microsoft-com:office:smarttags" w:element="State">
                <w:r w:rsidRPr="00614A5B">
                  <w:rPr>
                    <w:rFonts w:ascii="Times New Roman" w:hAnsi="Times New Roman"/>
                    <w:sz w:val="24"/>
                  </w:rPr>
                  <w:t>D.C.</w:t>
                </w:r>
              </w:smartTag>
            </w:smartTag>
            <w:r w:rsidRPr="00614A5B">
              <w:rPr>
                <w:rFonts w:ascii="Times New Roman" w:hAnsi="Times New Roman"/>
                <w:sz w:val="24"/>
              </w:rPr>
              <w:t xml:space="preserve">  20006</w:t>
            </w:r>
            <w:r w:rsidRPr="00614A5B" w:rsidDel="00B47ADF">
              <w:rPr>
                <w:rFonts w:ascii="Times New Roman" w:hAnsi="Times New Roman"/>
                <w:i/>
                <w:sz w:val="24"/>
                <w:szCs w:val="24"/>
              </w:rPr>
              <w:t xml:space="preserve"> </w:t>
            </w:r>
            <w:r w:rsidR="00D74A46" w:rsidRPr="00614A5B">
              <w:rPr>
                <w:rFonts w:ascii="Times New Roman" w:hAnsi="Times New Roman"/>
                <w:i/>
                <w:sz w:val="24"/>
                <w:szCs w:val="24"/>
              </w:rPr>
              <w:t xml:space="preserve">        </w:t>
            </w:r>
            <w:r w:rsidR="00D51148" w:rsidRPr="00614A5B">
              <w:rPr>
                <w:rFonts w:ascii="Times New Roman" w:hAnsi="Times New Roman"/>
                <w:i/>
                <w:sz w:val="24"/>
                <w:szCs w:val="24"/>
              </w:rPr>
              <w:t xml:space="preserve">    </w:t>
            </w:r>
            <w:r w:rsidR="00D74A46" w:rsidRPr="00614A5B">
              <w:rPr>
                <w:rFonts w:ascii="Times New Roman" w:hAnsi="Times New Roman"/>
                <w:i/>
                <w:sz w:val="24"/>
                <w:szCs w:val="24"/>
              </w:rPr>
              <w:t xml:space="preserve">      </w:t>
            </w:r>
          </w:p>
          <w:p w14:paraId="6EB9C08C" w14:textId="7125AF66" w:rsidR="00D74A46" w:rsidRPr="00614A5B" w:rsidRDefault="00D74A46" w:rsidP="00D74A46">
            <w:pPr>
              <w:tabs>
                <w:tab w:val="left" w:pos="1074"/>
              </w:tabs>
              <w:rPr>
                <w:rFonts w:ascii="Times New Roman" w:hAnsi="Times New Roman"/>
                <w:i/>
                <w:sz w:val="24"/>
                <w:szCs w:val="24"/>
              </w:rPr>
            </w:pPr>
            <w:r w:rsidRPr="00614A5B">
              <w:rPr>
                <w:rFonts w:ascii="Times New Roman" w:hAnsi="Times New Roman"/>
                <w:sz w:val="24"/>
                <w:szCs w:val="24"/>
              </w:rPr>
              <w:t>Telephone:</w:t>
            </w:r>
            <w:r w:rsidRPr="00614A5B">
              <w:rPr>
                <w:rFonts w:ascii="Times New Roman" w:hAnsi="Times New Roman"/>
                <w:sz w:val="24"/>
                <w:szCs w:val="24"/>
              </w:rPr>
              <w:tab/>
            </w:r>
            <w:r w:rsidR="00595D08" w:rsidRPr="00614A5B">
              <w:rPr>
                <w:rFonts w:hint="eastAsia"/>
              </w:rPr>
              <w:t>+1-202-293-2334</w:t>
            </w:r>
          </w:p>
          <w:p w14:paraId="671CAABA" w14:textId="3D7D1054" w:rsidR="00D74A46" w:rsidRPr="00614A5B" w:rsidRDefault="00D74A46" w:rsidP="00D74A46">
            <w:pPr>
              <w:tabs>
                <w:tab w:val="left" w:pos="1074"/>
              </w:tabs>
              <w:rPr>
                <w:rFonts w:ascii="Times New Roman" w:hAnsi="Times New Roman"/>
                <w:i/>
                <w:sz w:val="24"/>
                <w:szCs w:val="24"/>
                <w:u w:val="single"/>
              </w:rPr>
            </w:pPr>
            <w:r w:rsidRPr="00614A5B">
              <w:rPr>
                <w:rFonts w:ascii="Times New Roman" w:hAnsi="Times New Roman"/>
                <w:sz w:val="24"/>
                <w:szCs w:val="24"/>
              </w:rPr>
              <w:t>Facsimile:</w:t>
            </w:r>
            <w:r w:rsidRPr="00614A5B">
              <w:rPr>
                <w:rFonts w:ascii="Times New Roman" w:hAnsi="Times New Roman"/>
                <w:sz w:val="24"/>
                <w:szCs w:val="24"/>
              </w:rPr>
              <w:tab/>
            </w:r>
            <w:r w:rsidR="00595D08" w:rsidRPr="00614A5B">
              <w:rPr>
                <w:rFonts w:hint="eastAsia"/>
              </w:rPr>
              <w:t>+1-202-293-9200</w:t>
            </w:r>
          </w:p>
          <w:p w14:paraId="51CE82C0" w14:textId="1CE6EB9C" w:rsidR="00D74A46" w:rsidRPr="00614A5B" w:rsidRDefault="00D74A46" w:rsidP="00614A5B">
            <w:pPr>
              <w:tabs>
                <w:tab w:val="left" w:pos="1074"/>
              </w:tabs>
              <w:rPr>
                <w:rFonts w:ascii="Times New Roman" w:hAnsi="Times New Roman"/>
                <w:sz w:val="24"/>
                <w:szCs w:val="24"/>
                <w:lang w:val="pt-PT"/>
              </w:rPr>
            </w:pPr>
            <w:r w:rsidRPr="00614A5B">
              <w:rPr>
                <w:rFonts w:ascii="Times New Roman" w:hAnsi="Times New Roman"/>
                <w:sz w:val="24"/>
                <w:szCs w:val="24"/>
                <w:lang w:val="pt-PT"/>
              </w:rPr>
              <w:t xml:space="preserve">E-mail: </w:t>
            </w:r>
            <w:r w:rsidRPr="00614A5B">
              <w:rPr>
                <w:rFonts w:ascii="Times New Roman" w:hAnsi="Times New Roman"/>
                <w:sz w:val="24"/>
                <w:szCs w:val="24"/>
                <w:lang w:val="pt-PT"/>
              </w:rPr>
              <w:tab/>
            </w:r>
            <w:r w:rsidR="00B47ADF" w:rsidRPr="00614A5B">
              <w:rPr>
                <w:rFonts w:ascii="Times New Roman" w:hAnsi="Times New Roman"/>
                <w:sz w:val="24"/>
                <w:lang w:val="pt-PT"/>
              </w:rPr>
              <w:t>us_oso_rep@jica.go.jp</w:t>
            </w:r>
          </w:p>
        </w:tc>
      </w:tr>
      <w:tr w:rsidR="00D74A46" w:rsidRPr="004D440C" w14:paraId="6BEF57EE" w14:textId="77777777" w:rsidTr="00812E04">
        <w:trPr>
          <w:trHeight w:val="873"/>
        </w:trPr>
        <w:tc>
          <w:tcPr>
            <w:tcW w:w="2268" w:type="dxa"/>
            <w:shd w:val="clear" w:color="auto" w:fill="auto"/>
          </w:tcPr>
          <w:p w14:paraId="595B80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26616099" w14:textId="1FC34CB3" w:rsidR="00D74A46" w:rsidRPr="00614A5B" w:rsidRDefault="00D74A46" w:rsidP="00B72220">
            <w:pPr>
              <w:rPr>
                <w:rFonts w:ascii="Times New Roman" w:hAnsi="Times New Roman"/>
                <w:sz w:val="24"/>
                <w:szCs w:val="24"/>
                <w:u w:val="single"/>
              </w:rPr>
            </w:pPr>
            <w:r w:rsidRPr="00614A5B">
              <w:rPr>
                <w:rFonts w:ascii="Times New Roman" w:hAnsi="Times New Roman"/>
                <w:sz w:val="24"/>
                <w:szCs w:val="24"/>
              </w:rPr>
              <w:t>A pre-proposal conference will be held:  Yes</w:t>
            </w:r>
            <w:r w:rsidRPr="00614A5B">
              <w:rPr>
                <w:rFonts w:ascii="Times New Roman" w:hAnsi="Times New Roman"/>
                <w:sz w:val="24"/>
                <w:szCs w:val="24"/>
                <w:u w:val="single"/>
              </w:rPr>
              <w:t xml:space="preserve">     </w:t>
            </w:r>
            <w:r w:rsidRPr="00614A5B">
              <w:rPr>
                <w:rFonts w:ascii="Times New Roman" w:hAnsi="Times New Roman"/>
                <w:sz w:val="24"/>
                <w:szCs w:val="24"/>
              </w:rPr>
              <w:t xml:space="preserve">  No</w:t>
            </w:r>
            <w:r w:rsidRPr="00614A5B">
              <w:rPr>
                <w:rFonts w:ascii="Times New Roman" w:hAnsi="Times New Roman"/>
                <w:sz w:val="24"/>
                <w:szCs w:val="24"/>
                <w:u w:val="single"/>
              </w:rPr>
              <w:t xml:space="preserve"> </w:t>
            </w:r>
            <w:r w:rsidR="00595D08" w:rsidRPr="00614A5B">
              <w:rPr>
                <w:rFonts w:ascii="ＭＳ Ｐゴシック" w:hAnsi="ＭＳ Ｐゴシック" w:hint="eastAsia"/>
                <w:sz w:val="24"/>
                <w:szCs w:val="24"/>
                <w:u w:val="single"/>
              </w:rPr>
              <w:t>✓</w:t>
            </w:r>
            <w:r w:rsidRPr="00614A5B">
              <w:rPr>
                <w:rFonts w:ascii="Times New Roman" w:hAnsi="Times New Roman"/>
                <w:sz w:val="24"/>
                <w:szCs w:val="24"/>
                <w:u w:val="single"/>
              </w:rPr>
              <w:t xml:space="preserve">    </w:t>
            </w:r>
          </w:p>
          <w:p w14:paraId="00C3A075" w14:textId="61E97D30" w:rsidR="00D74A46" w:rsidRPr="00614A5B" w:rsidRDefault="00D74A46" w:rsidP="00B72220">
            <w:pPr>
              <w:rPr>
                <w:rFonts w:ascii="Times New Roman" w:hAnsi="Times New Roman"/>
                <w:i/>
                <w:sz w:val="24"/>
                <w:szCs w:val="24"/>
              </w:rPr>
            </w:pPr>
          </w:p>
        </w:tc>
      </w:tr>
      <w:tr w:rsidR="00D74A46" w:rsidRPr="004D440C" w14:paraId="5538E0A3" w14:textId="77777777" w:rsidTr="00812E04">
        <w:trPr>
          <w:trHeight w:val="830"/>
        </w:trPr>
        <w:tc>
          <w:tcPr>
            <w:tcW w:w="2268" w:type="dxa"/>
            <w:shd w:val="clear" w:color="auto" w:fill="auto"/>
          </w:tcPr>
          <w:p w14:paraId="580D44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1016C965" w14:textId="55747925" w:rsidR="00D74A46" w:rsidRPr="00614A5B" w:rsidRDefault="00595D08" w:rsidP="00B72220">
            <w:pPr>
              <w:rPr>
                <w:rFonts w:ascii="Times New Roman" w:hAnsi="Times New Roman"/>
                <w:i/>
                <w:sz w:val="24"/>
                <w:szCs w:val="24"/>
              </w:rPr>
            </w:pPr>
            <w:r w:rsidRPr="00614A5B">
              <w:rPr>
                <w:rFonts w:ascii="Times New Roman" w:hAnsi="Times New Roman"/>
                <w:i/>
                <w:sz w:val="24"/>
                <w:szCs w:val="24"/>
              </w:rPr>
              <w:t xml:space="preserve">Time-based </w:t>
            </w:r>
          </w:p>
        </w:tc>
      </w:tr>
      <w:tr w:rsidR="00585408" w:rsidRPr="004D440C" w14:paraId="04B6FA40" w14:textId="77777777" w:rsidTr="00812E04">
        <w:trPr>
          <w:trHeight w:val="830"/>
        </w:trPr>
        <w:tc>
          <w:tcPr>
            <w:tcW w:w="2268" w:type="dxa"/>
            <w:shd w:val="clear" w:color="auto" w:fill="auto"/>
          </w:tcPr>
          <w:p w14:paraId="020EA8DB"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077092A8" w14:textId="0BF62684" w:rsidR="00585408" w:rsidRPr="00614A5B" w:rsidRDefault="00A80AAD" w:rsidP="00585408">
            <w:pPr>
              <w:rPr>
                <w:rFonts w:ascii="Times New Roman" w:hAnsi="Times New Roman"/>
                <w:i/>
                <w:sz w:val="24"/>
                <w:szCs w:val="24"/>
              </w:rPr>
            </w:pPr>
            <w:r w:rsidRPr="00614A5B">
              <w:rPr>
                <w:rFonts w:ascii="Times New Roman" w:hAnsi="Times New Roman"/>
                <w:i/>
                <w:sz w:val="24"/>
                <w:szCs w:val="24"/>
              </w:rPr>
              <w:t>14</w:t>
            </w:r>
            <w:r w:rsidR="004D27A2" w:rsidRPr="00614A5B">
              <w:rPr>
                <w:rFonts w:ascii="Times New Roman" w:hAnsi="Times New Roman"/>
                <w:i/>
                <w:sz w:val="24"/>
                <w:szCs w:val="24"/>
              </w:rPr>
              <w:t xml:space="preserve"> </w:t>
            </w:r>
            <w:r w:rsidR="00794287" w:rsidRPr="00614A5B">
              <w:rPr>
                <w:rFonts w:ascii="Times New Roman" w:hAnsi="Times New Roman"/>
                <w:sz w:val="24"/>
                <w:szCs w:val="24"/>
              </w:rPr>
              <w:t>calendar days before the Proposals’ submission deadline</w:t>
            </w:r>
          </w:p>
        </w:tc>
      </w:tr>
      <w:tr w:rsidR="00D74A46" w:rsidRPr="004D440C" w14:paraId="67529C65" w14:textId="77777777" w:rsidTr="00812E04">
        <w:trPr>
          <w:trHeight w:val="830"/>
        </w:trPr>
        <w:tc>
          <w:tcPr>
            <w:tcW w:w="2268" w:type="dxa"/>
            <w:shd w:val="clear" w:color="auto" w:fill="auto"/>
          </w:tcPr>
          <w:p w14:paraId="7AAB0AB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0EC7A04D" w14:textId="2E8C5D4B" w:rsidR="00D74A46" w:rsidRPr="00614A5B" w:rsidRDefault="00D74A46" w:rsidP="00B72220">
            <w:pPr>
              <w:rPr>
                <w:rFonts w:ascii="Times New Roman" w:hAnsi="Times New Roman"/>
                <w:i/>
                <w:sz w:val="24"/>
                <w:szCs w:val="24"/>
              </w:rPr>
            </w:pPr>
            <w:r w:rsidRPr="00614A5B">
              <w:rPr>
                <w:rFonts w:ascii="Times New Roman" w:hAnsi="Times New Roman"/>
                <w:b/>
                <w:sz w:val="24"/>
                <w:szCs w:val="24"/>
              </w:rPr>
              <w:t>Date:</w:t>
            </w:r>
            <w:r w:rsidRPr="00614A5B">
              <w:rPr>
                <w:rFonts w:ascii="Times New Roman" w:hAnsi="Times New Roman"/>
                <w:sz w:val="24"/>
                <w:szCs w:val="24"/>
              </w:rPr>
              <w:t xml:space="preserve"> </w:t>
            </w:r>
            <w:r w:rsidR="00614A5B" w:rsidRPr="00614A5B">
              <w:rPr>
                <w:rFonts w:ascii="Times New Roman" w:hAnsi="Times New Roman"/>
                <w:i/>
                <w:sz w:val="24"/>
                <w:szCs w:val="24"/>
              </w:rPr>
              <w:t>5</w:t>
            </w:r>
            <w:r w:rsidR="00614A5B">
              <w:rPr>
                <w:rFonts w:ascii="Times New Roman" w:hAnsi="Times New Roman"/>
                <w:i/>
                <w:sz w:val="24"/>
                <w:szCs w:val="24"/>
              </w:rPr>
              <w:t xml:space="preserve"> June</w:t>
            </w:r>
            <w:r w:rsidR="00614A5B" w:rsidRPr="00614A5B">
              <w:rPr>
                <w:rFonts w:ascii="Times New Roman" w:hAnsi="Times New Roman"/>
                <w:i/>
                <w:sz w:val="24"/>
                <w:szCs w:val="24"/>
              </w:rPr>
              <w:t xml:space="preserve">, </w:t>
            </w:r>
            <w:r w:rsidR="004D27A2" w:rsidRPr="00614A5B">
              <w:rPr>
                <w:rFonts w:ascii="Times New Roman" w:hAnsi="Times New Roman"/>
                <w:i/>
                <w:sz w:val="24"/>
                <w:szCs w:val="24"/>
              </w:rPr>
              <w:t>2019</w:t>
            </w:r>
          </w:p>
          <w:p w14:paraId="1B5D5A01" w14:textId="59E3DA04" w:rsidR="00D74A46" w:rsidRPr="00614A5B" w:rsidRDefault="00D74A46" w:rsidP="00B72220">
            <w:pPr>
              <w:rPr>
                <w:rFonts w:ascii="Times New Roman" w:hAnsi="Times New Roman"/>
                <w:sz w:val="24"/>
                <w:szCs w:val="24"/>
              </w:rPr>
            </w:pPr>
            <w:r w:rsidRPr="00614A5B">
              <w:rPr>
                <w:rFonts w:ascii="Times New Roman" w:hAnsi="Times New Roman"/>
                <w:b/>
                <w:sz w:val="24"/>
                <w:szCs w:val="24"/>
              </w:rPr>
              <w:t>Time:</w:t>
            </w:r>
            <w:r w:rsidRPr="00614A5B">
              <w:rPr>
                <w:rFonts w:ascii="Times New Roman" w:hAnsi="Times New Roman"/>
                <w:sz w:val="24"/>
                <w:szCs w:val="24"/>
              </w:rPr>
              <w:t xml:space="preserve"> </w:t>
            </w:r>
            <w:r w:rsidR="004D27A2" w:rsidRPr="00614A5B">
              <w:rPr>
                <w:rFonts w:ascii="Times New Roman" w:hAnsi="Times New Roman"/>
                <w:i/>
                <w:sz w:val="24"/>
                <w:szCs w:val="24"/>
              </w:rPr>
              <w:t>17:00 local time</w:t>
            </w:r>
          </w:p>
        </w:tc>
      </w:tr>
      <w:tr w:rsidR="00D74A46" w:rsidRPr="004D440C" w14:paraId="07202B9D" w14:textId="77777777" w:rsidTr="00812E04">
        <w:trPr>
          <w:trHeight w:val="842"/>
        </w:trPr>
        <w:tc>
          <w:tcPr>
            <w:tcW w:w="2268" w:type="dxa"/>
            <w:shd w:val="clear" w:color="auto" w:fill="auto"/>
          </w:tcPr>
          <w:p w14:paraId="6746CC32"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22147D85" w14:textId="0E013F18" w:rsidR="00D74A46" w:rsidRPr="00614A5B" w:rsidRDefault="00593209" w:rsidP="00593209">
            <w:pPr>
              <w:rPr>
                <w:rFonts w:ascii="Times New Roman" w:hAnsi="Times New Roman"/>
                <w:sz w:val="24"/>
                <w:szCs w:val="24"/>
              </w:rPr>
            </w:pPr>
            <w:r w:rsidRPr="00614A5B">
              <w:rPr>
                <w:rFonts w:ascii="Times New Roman" w:hAnsi="Times New Roman"/>
                <w:sz w:val="24"/>
                <w:szCs w:val="24"/>
              </w:rPr>
              <w:t>Same</w:t>
            </w:r>
            <w:r w:rsidR="00D74A46" w:rsidRPr="00614A5B">
              <w:rPr>
                <w:rFonts w:ascii="Times New Roman" w:hAnsi="Times New Roman"/>
                <w:sz w:val="24"/>
                <w:szCs w:val="24"/>
              </w:rPr>
              <w:t xml:space="preserve"> as above </w:t>
            </w:r>
            <w:r w:rsidR="00D74A46" w:rsidRPr="00614A5B">
              <w:rPr>
                <w:rFonts w:ascii="Times New Roman" w:hAnsi="Times New Roman"/>
                <w:b/>
                <w:sz w:val="24"/>
                <w:szCs w:val="24"/>
              </w:rPr>
              <w:t>3. JICA’s officer in charge</w:t>
            </w:r>
          </w:p>
        </w:tc>
      </w:tr>
      <w:tr w:rsidR="00D74A46" w:rsidRPr="004D440C" w14:paraId="101E4274" w14:textId="77777777" w:rsidTr="00812E04">
        <w:trPr>
          <w:trHeight w:val="902"/>
        </w:trPr>
        <w:tc>
          <w:tcPr>
            <w:tcW w:w="2268" w:type="dxa"/>
            <w:shd w:val="clear" w:color="auto" w:fill="auto"/>
          </w:tcPr>
          <w:p w14:paraId="7835E6C5"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6E3115F" w14:textId="152FA824" w:rsidR="00D74A46" w:rsidRPr="00614A5B" w:rsidRDefault="00AA322D" w:rsidP="00B72220">
            <w:pPr>
              <w:rPr>
                <w:rFonts w:ascii="Times New Roman" w:hAnsi="Times New Roman"/>
                <w:i/>
                <w:sz w:val="24"/>
                <w:szCs w:val="24"/>
              </w:rPr>
            </w:pPr>
            <w:r w:rsidRPr="00614A5B">
              <w:rPr>
                <w:rFonts w:ascii="Times New Roman" w:eastAsiaTheme="majorEastAsia" w:hAnsi="Times New Roman"/>
                <w:i/>
                <w:sz w:val="24"/>
                <w:szCs w:val="24"/>
              </w:rPr>
              <w:t>2019/6/5</w:t>
            </w:r>
            <w:r w:rsidR="004D27A2" w:rsidRPr="00614A5B">
              <w:rPr>
                <w:rFonts w:ascii="Times New Roman" w:eastAsiaTheme="majorEastAsia" w:hAnsi="Times New Roman" w:hint="eastAsia"/>
                <w:i/>
                <w:sz w:val="24"/>
                <w:szCs w:val="24"/>
              </w:rPr>
              <w:t>－</w:t>
            </w:r>
            <w:r w:rsidRPr="00614A5B">
              <w:rPr>
                <w:rFonts w:ascii="Times New Roman" w:eastAsiaTheme="majorEastAsia" w:hAnsi="Times New Roman"/>
                <w:i/>
                <w:sz w:val="24"/>
                <w:szCs w:val="24"/>
              </w:rPr>
              <w:t>2019/6/12</w:t>
            </w:r>
            <w:r w:rsidR="004D27A2" w:rsidRPr="00614A5B" w:rsidDel="004D27A2">
              <w:rPr>
                <w:rFonts w:ascii="Times New Roman" w:hAnsi="Times New Roman"/>
                <w:i/>
                <w:sz w:val="24"/>
                <w:szCs w:val="24"/>
              </w:rPr>
              <w:t xml:space="preserve"> </w:t>
            </w:r>
          </w:p>
        </w:tc>
      </w:tr>
      <w:tr w:rsidR="00D74A46" w:rsidRPr="004D440C" w14:paraId="5EFD1A00" w14:textId="77777777" w:rsidTr="00812E04">
        <w:trPr>
          <w:trHeight w:val="1113"/>
        </w:trPr>
        <w:tc>
          <w:tcPr>
            <w:tcW w:w="2268" w:type="dxa"/>
            <w:shd w:val="clear" w:color="auto" w:fill="auto"/>
          </w:tcPr>
          <w:p w14:paraId="73E826E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2C29E9DA" w14:textId="3762F5C5" w:rsidR="00D74A46" w:rsidRPr="00614A5B" w:rsidRDefault="004D27A2" w:rsidP="00614A5B">
            <w:pPr>
              <w:rPr>
                <w:rFonts w:ascii="Times New Roman" w:hAnsi="Times New Roman"/>
                <w:i/>
                <w:sz w:val="24"/>
                <w:szCs w:val="24"/>
              </w:rPr>
            </w:pPr>
            <w:r w:rsidRPr="00614A5B">
              <w:rPr>
                <w:rFonts w:ascii="Times New Roman" w:hAnsi="Times New Roman"/>
                <w:i/>
                <w:sz w:val="24"/>
                <w:szCs w:val="24"/>
              </w:rPr>
              <w:t xml:space="preserve">As soon as </w:t>
            </w:r>
            <w:r w:rsidR="00614A5B" w:rsidRPr="00614A5B">
              <w:rPr>
                <w:rFonts w:ascii="Times New Roman" w:hAnsi="Times New Roman"/>
                <w:i/>
                <w:sz w:val="24"/>
                <w:szCs w:val="24"/>
              </w:rPr>
              <w:t xml:space="preserve">the </w:t>
            </w:r>
            <w:r w:rsidR="008672B3" w:rsidRPr="00614A5B">
              <w:rPr>
                <w:rFonts w:ascii="Times New Roman" w:hAnsi="Times New Roman"/>
                <w:i/>
                <w:sz w:val="24"/>
                <w:szCs w:val="24"/>
              </w:rPr>
              <w:t>contract</w:t>
            </w:r>
            <w:r w:rsidR="00614A5B" w:rsidRPr="00614A5B">
              <w:rPr>
                <w:rFonts w:ascii="Times New Roman" w:hAnsi="Times New Roman"/>
                <w:i/>
                <w:sz w:val="24"/>
                <w:szCs w:val="24"/>
              </w:rPr>
              <w:t xml:space="preserve"> is signed</w:t>
            </w:r>
            <w:r w:rsidR="008672B3" w:rsidRPr="00614A5B">
              <w:rPr>
                <w:rFonts w:ascii="Times New Roman" w:hAnsi="Times New Roman"/>
                <w:i/>
                <w:sz w:val="24"/>
                <w:szCs w:val="24"/>
              </w:rPr>
              <w:t xml:space="preserve"> (mid</w:t>
            </w:r>
            <w:r w:rsidR="00614A5B" w:rsidRPr="00614A5B">
              <w:rPr>
                <w:rFonts w:ascii="Times New Roman" w:hAnsi="Times New Roman"/>
                <w:i/>
                <w:sz w:val="24"/>
                <w:szCs w:val="24"/>
              </w:rPr>
              <w:t>-</w:t>
            </w:r>
            <w:r w:rsidRPr="00614A5B">
              <w:rPr>
                <w:rFonts w:ascii="Times New Roman" w:hAnsi="Times New Roman"/>
                <w:i/>
                <w:sz w:val="24"/>
                <w:szCs w:val="24"/>
              </w:rPr>
              <w:t>June 2019)</w:t>
            </w:r>
          </w:p>
        </w:tc>
      </w:tr>
    </w:tbl>
    <w:p w14:paraId="2EDB489E" w14:textId="77777777" w:rsidR="00D74A46" w:rsidRPr="004D440C" w:rsidRDefault="00D74A46" w:rsidP="00D74A46">
      <w:pPr>
        <w:ind w:rightChars="458" w:right="962"/>
        <w:rPr>
          <w:rFonts w:ascii="Times New Roman" w:hAnsi="Times New Roman"/>
          <w:sz w:val="24"/>
          <w:szCs w:val="24"/>
        </w:rPr>
      </w:pPr>
    </w:p>
    <w:p w14:paraId="2D7DAE57" w14:textId="77777777" w:rsidR="00D51148" w:rsidRPr="004D440C" w:rsidRDefault="00D51148" w:rsidP="00D51148">
      <w:pPr>
        <w:ind w:right="-2"/>
        <w:rPr>
          <w:rFonts w:ascii="Times New Roman" w:hAnsi="Times New Roman"/>
          <w:sz w:val="24"/>
          <w:szCs w:val="24"/>
        </w:rPr>
      </w:pPr>
    </w:p>
    <w:p w14:paraId="49960A62" w14:textId="77777777" w:rsidR="00D51148" w:rsidRPr="004D440C" w:rsidRDefault="00D51148" w:rsidP="00D51148">
      <w:pPr>
        <w:pStyle w:val="Heading1"/>
        <w:spacing w:before="0" w:after="0"/>
        <w:rPr>
          <w:rFonts w:ascii="Times New Roman" w:hAnsi="Times New Roman"/>
        </w:rPr>
        <w:sectPr w:rsidR="00D51148" w:rsidRPr="004D440C" w:rsidSect="00542624">
          <w:pgSz w:w="11906" w:h="16838" w:code="9"/>
          <w:pgMar w:top="1701" w:right="1418" w:bottom="1418" w:left="1418" w:header="851" w:footer="992" w:gutter="0"/>
          <w:cols w:space="425"/>
          <w:docGrid w:linePitch="360"/>
        </w:sectPr>
      </w:pPr>
    </w:p>
    <w:p w14:paraId="1C193615" w14:textId="77777777" w:rsidR="00D51148" w:rsidRPr="004D440C" w:rsidRDefault="00D51148" w:rsidP="00D51148">
      <w:pPr>
        <w:pStyle w:val="Heading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0E3C8D5D" w14:textId="77777777" w:rsidR="00D51148" w:rsidRPr="004D440C" w:rsidRDefault="00D51148" w:rsidP="00D51148">
      <w:pPr>
        <w:rPr>
          <w:rFonts w:ascii="Times New Roman" w:hAnsi="Times New Roman"/>
        </w:rPr>
      </w:pPr>
    </w:p>
    <w:p w14:paraId="4407D212" w14:textId="77777777" w:rsidR="00D51148" w:rsidRPr="004D440C" w:rsidRDefault="00D51148" w:rsidP="00D51148">
      <w:pPr>
        <w:rPr>
          <w:rFonts w:ascii="Times New Roman" w:hAnsi="Times New Roman"/>
        </w:rPr>
      </w:pPr>
    </w:p>
    <w:p w14:paraId="7B12D999"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2" w:name="_Toc300752844"/>
      <w:r w:rsidRPr="004D440C">
        <w:rPr>
          <w:rFonts w:ascii="Times New Roman" w:hAnsi="Times New Roman"/>
          <w:sz w:val="28"/>
          <w:szCs w:val="28"/>
        </w:rPr>
        <w:t>General Provisions</w:t>
      </w:r>
      <w:bookmarkEnd w:id="2"/>
    </w:p>
    <w:p w14:paraId="1D32B35A" w14:textId="77777777" w:rsidR="00D51148" w:rsidRPr="004D440C" w:rsidRDefault="00D51148" w:rsidP="00D51148">
      <w:pPr>
        <w:rPr>
          <w:rFonts w:ascii="Times New Roman" w:hAnsi="Times New Roman"/>
        </w:rPr>
      </w:pPr>
    </w:p>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2C3BF0D" w14:textId="77777777" w:rsidTr="00D51148">
        <w:tc>
          <w:tcPr>
            <w:tcW w:w="2268" w:type="dxa"/>
          </w:tcPr>
          <w:p w14:paraId="3D174568" w14:textId="77777777" w:rsidR="00D51148" w:rsidRPr="004D440C" w:rsidRDefault="00D51148" w:rsidP="00D51148">
            <w:pPr>
              <w:pStyle w:val="ListParagraph"/>
              <w:numPr>
                <w:ilvl w:val="0"/>
                <w:numId w:val="10"/>
              </w:numPr>
              <w:ind w:left="318" w:hanging="318"/>
              <w:rPr>
                <w:b/>
                <w:lang w:eastAsia="ja-JP"/>
              </w:rPr>
            </w:pPr>
            <w:bookmarkStart w:id="3" w:name="_Toc300752846"/>
            <w:r w:rsidRPr="004D440C">
              <w:rPr>
                <w:b/>
              </w:rPr>
              <w:t>Introduction</w:t>
            </w:r>
            <w:bookmarkEnd w:id="3"/>
          </w:p>
        </w:tc>
        <w:tc>
          <w:tcPr>
            <w:tcW w:w="6946" w:type="dxa"/>
          </w:tcPr>
          <w:p w14:paraId="40CE8C16" w14:textId="77777777" w:rsidR="00D51148" w:rsidRPr="004D440C" w:rsidRDefault="00D51148" w:rsidP="00D51148">
            <w:pPr>
              <w:pStyle w:val="BodyTextIndent2"/>
              <w:numPr>
                <w:ilvl w:val="1"/>
                <w:numId w:val="10"/>
              </w:numPr>
              <w:ind w:left="601" w:rightChars="20" w:right="42" w:hanging="567"/>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26A335FD" w14:textId="1B02FDE3" w:rsidR="00D51148" w:rsidRPr="004D440C" w:rsidRDefault="00D51148" w:rsidP="00614A5B">
            <w:pPr>
              <w:pStyle w:val="BodyTextIndent2"/>
              <w:ind w:leftChars="14" w:left="595" w:rightChars="20" w:right="42" w:hangingChars="236" w:hanging="566"/>
            </w:pPr>
            <w:r w:rsidRPr="004D440C">
              <w:rPr>
                <w:lang w:eastAsia="ja-JP"/>
              </w:rPr>
              <w:t>2.2</w:t>
            </w:r>
            <w:r w:rsidRPr="004D440C">
              <w:rPr>
                <w:lang w:eastAsia="ja-JP"/>
              </w:rPr>
              <w:tab/>
            </w:r>
            <w:r w:rsidRPr="004D440C">
              <w:t xml:space="preserve">JICA will timely provide, at no cost to the Consultants, the inputs, relevant project data, and reports required for the preparation of the Consultant’s Proposal as specified </w:t>
            </w:r>
            <w:r w:rsidRPr="004D440C">
              <w:rPr>
                <w:lang w:eastAsia="ja-JP"/>
              </w:rPr>
              <w:t>below:</w:t>
            </w:r>
          </w:p>
          <w:p w14:paraId="5E5AE5BA" w14:textId="54DAAF93" w:rsidR="00D51148" w:rsidRPr="004D440C" w:rsidRDefault="00A65E6C" w:rsidP="00FA0EE5">
            <w:pPr>
              <w:pStyle w:val="BodyText"/>
              <w:tabs>
                <w:tab w:val="right" w:pos="6696"/>
              </w:tabs>
              <w:spacing w:after="0"/>
              <w:ind w:leftChars="250" w:left="525" w:rightChars="20" w:right="42"/>
              <w:jc w:val="left"/>
              <w:rPr>
                <w:u w:val="single"/>
                <w:lang w:eastAsia="ja-JP"/>
              </w:rPr>
            </w:pPr>
            <w:r>
              <w:rPr>
                <w:u w:val="single"/>
              </w:rPr>
              <w:t>N/A</w:t>
            </w:r>
            <w:r w:rsidR="00D51148" w:rsidRPr="004D440C">
              <w:rPr>
                <w:u w:val="single"/>
              </w:rPr>
              <w:tab/>
            </w:r>
          </w:p>
          <w:p w14:paraId="602C00F6" w14:textId="77777777" w:rsidR="00D51148" w:rsidRPr="004D440C" w:rsidRDefault="00D51148" w:rsidP="00FA0EE5">
            <w:pPr>
              <w:pStyle w:val="BodyText"/>
              <w:tabs>
                <w:tab w:val="right" w:pos="6696"/>
              </w:tabs>
              <w:spacing w:after="0"/>
              <w:ind w:leftChars="250" w:left="525" w:rightChars="20" w:right="42"/>
              <w:jc w:val="left"/>
              <w:rPr>
                <w:i/>
                <w:u w:val="single"/>
              </w:rPr>
            </w:pPr>
            <w:r w:rsidRPr="004D440C">
              <w:rPr>
                <w:i/>
                <w:u w:val="single"/>
              </w:rPr>
              <w:tab/>
            </w:r>
          </w:p>
          <w:p w14:paraId="132DC8E4" w14:textId="77777777" w:rsidR="00D51148" w:rsidRPr="004D440C" w:rsidRDefault="00D51148" w:rsidP="00FA0EE5">
            <w:pPr>
              <w:pStyle w:val="BodyText"/>
              <w:tabs>
                <w:tab w:val="right" w:pos="6696"/>
              </w:tabs>
              <w:spacing w:after="0"/>
              <w:ind w:leftChars="250" w:left="525" w:rightChars="20" w:right="42"/>
              <w:jc w:val="left"/>
              <w:rPr>
                <w:u w:val="single"/>
                <w:lang w:eastAsia="ja-JP"/>
              </w:rPr>
            </w:pPr>
            <w:r w:rsidRPr="004D440C">
              <w:rPr>
                <w:u w:val="single"/>
              </w:rPr>
              <w:tab/>
            </w:r>
          </w:p>
          <w:p w14:paraId="5E809F67" w14:textId="77777777" w:rsidR="00D51148" w:rsidRDefault="00D51148" w:rsidP="00FA0EE5">
            <w:pPr>
              <w:pStyle w:val="BodyText"/>
              <w:tabs>
                <w:tab w:val="right" w:pos="6696"/>
              </w:tabs>
              <w:spacing w:after="0"/>
              <w:ind w:leftChars="250" w:left="525" w:rightChars="20" w:right="42"/>
              <w:jc w:val="left"/>
              <w:rPr>
                <w:i/>
                <w:u w:val="single"/>
                <w:lang w:eastAsia="ja-JP"/>
              </w:rPr>
            </w:pPr>
            <w:r w:rsidRPr="004D440C">
              <w:rPr>
                <w:i/>
                <w:u w:val="single"/>
              </w:rPr>
              <w:tab/>
            </w:r>
          </w:p>
          <w:p w14:paraId="077024B0" w14:textId="77777777" w:rsidR="00FA0EE5" w:rsidRPr="004D440C" w:rsidRDefault="00FA0EE5" w:rsidP="00FA0EE5">
            <w:pPr>
              <w:pStyle w:val="BodyText"/>
              <w:tabs>
                <w:tab w:val="right" w:pos="6696"/>
              </w:tabs>
              <w:spacing w:after="0"/>
              <w:ind w:leftChars="250" w:left="525" w:rightChars="20" w:right="42"/>
              <w:jc w:val="left"/>
              <w:rPr>
                <w:i/>
                <w:u w:val="single"/>
                <w:lang w:eastAsia="ja-JP"/>
              </w:rPr>
            </w:pPr>
            <w:r>
              <w:rPr>
                <w:i/>
                <w:u w:val="single"/>
                <w:lang w:eastAsia="ja-JP"/>
              </w:rPr>
              <w:tab/>
            </w:r>
          </w:p>
          <w:p w14:paraId="743C277C" w14:textId="77777777" w:rsidR="00D51148" w:rsidRPr="004D440C" w:rsidRDefault="00D51148" w:rsidP="00D51148">
            <w:pPr>
              <w:pStyle w:val="BodyText"/>
              <w:tabs>
                <w:tab w:val="right" w:pos="7306"/>
              </w:tabs>
              <w:spacing w:after="0"/>
              <w:ind w:rightChars="20" w:right="42"/>
              <w:jc w:val="left"/>
              <w:rPr>
                <w:i/>
                <w:u w:val="single"/>
                <w:lang w:eastAsia="ja-JP"/>
              </w:rPr>
            </w:pPr>
          </w:p>
        </w:tc>
      </w:tr>
    </w:tbl>
    <w:p w14:paraId="6A852B10" w14:textId="77777777" w:rsidR="00D51148" w:rsidRPr="004D440C" w:rsidRDefault="00D51148" w:rsidP="00D51148">
      <w:pPr>
        <w:rPr>
          <w:rFonts w:ascii="Times New Roman" w:hAnsi="Times New Roman"/>
        </w:rPr>
      </w:pPr>
    </w:p>
    <w:p w14:paraId="11D200BF" w14:textId="77777777" w:rsidR="00D51148" w:rsidRPr="004D440C" w:rsidRDefault="00D51148" w:rsidP="00D51148">
      <w:pPr>
        <w:rPr>
          <w:rFonts w:ascii="Times New Roman" w:hAnsi="Times New Roman"/>
        </w:rPr>
      </w:pPr>
    </w:p>
    <w:p w14:paraId="4073637F"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4" w:name="_Toc300752851"/>
      <w:r w:rsidRPr="004D440C">
        <w:rPr>
          <w:rFonts w:ascii="Times New Roman" w:hAnsi="Times New Roman"/>
          <w:sz w:val="28"/>
          <w:szCs w:val="28"/>
        </w:rPr>
        <w:t>Preparation of Proposals</w:t>
      </w:r>
      <w:bookmarkEnd w:id="4"/>
    </w:p>
    <w:p w14:paraId="25BCDD40"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70DDFCD4" w14:textId="77777777" w:rsidTr="00D51148">
        <w:tc>
          <w:tcPr>
            <w:tcW w:w="2240" w:type="dxa"/>
          </w:tcPr>
          <w:p w14:paraId="5980991F" w14:textId="77777777" w:rsidR="00D51148" w:rsidRPr="004D440C" w:rsidRDefault="00D51148" w:rsidP="00D51148">
            <w:pPr>
              <w:pStyle w:val="ListParagraph"/>
              <w:numPr>
                <w:ilvl w:val="0"/>
                <w:numId w:val="10"/>
              </w:numPr>
              <w:ind w:left="318" w:hanging="318"/>
              <w:rPr>
                <w:b/>
                <w:lang w:eastAsia="ja-JP"/>
              </w:rPr>
            </w:pPr>
            <w:bookmarkStart w:id="5" w:name="_Toc300752852"/>
            <w:r w:rsidRPr="004D440C">
              <w:rPr>
                <w:b/>
              </w:rPr>
              <w:t>General Considerations</w:t>
            </w:r>
            <w:bookmarkEnd w:id="5"/>
          </w:p>
        </w:tc>
        <w:tc>
          <w:tcPr>
            <w:tcW w:w="6938" w:type="dxa"/>
          </w:tcPr>
          <w:p w14:paraId="357F0EE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666CA40A" w14:textId="77777777" w:rsidR="00D51148" w:rsidRPr="004D440C" w:rsidRDefault="00D51148" w:rsidP="00B72220">
            <w:pPr>
              <w:rPr>
                <w:rFonts w:ascii="Times New Roman" w:hAnsi="Times New Roman"/>
                <w:sz w:val="24"/>
                <w:szCs w:val="24"/>
              </w:rPr>
            </w:pPr>
          </w:p>
        </w:tc>
      </w:tr>
      <w:tr w:rsidR="00D51148" w:rsidRPr="004D440C" w14:paraId="10C1BE05" w14:textId="77777777" w:rsidTr="00D51148">
        <w:tc>
          <w:tcPr>
            <w:tcW w:w="2240" w:type="dxa"/>
          </w:tcPr>
          <w:p w14:paraId="0F39521F" w14:textId="77777777" w:rsidR="00D51148" w:rsidRPr="004D440C" w:rsidRDefault="00D51148" w:rsidP="00D51148">
            <w:pPr>
              <w:pStyle w:val="ListParagraph"/>
              <w:numPr>
                <w:ilvl w:val="0"/>
                <w:numId w:val="10"/>
              </w:numPr>
              <w:ind w:left="318" w:hanging="318"/>
              <w:rPr>
                <w:b/>
                <w:lang w:eastAsia="ja-JP"/>
              </w:rPr>
            </w:pPr>
            <w:bookmarkStart w:id="6" w:name="_Toc300752853"/>
            <w:r w:rsidRPr="004D440C">
              <w:rPr>
                <w:b/>
              </w:rPr>
              <w:t>Cost of Preparation of Proposal</w:t>
            </w:r>
            <w:bookmarkEnd w:id="6"/>
          </w:p>
        </w:tc>
        <w:tc>
          <w:tcPr>
            <w:tcW w:w="6938" w:type="dxa"/>
          </w:tcPr>
          <w:p w14:paraId="2510218A" w14:textId="77777777" w:rsidR="00D51148" w:rsidRPr="00614A5B" w:rsidRDefault="00D51148" w:rsidP="00B72220">
            <w:pPr>
              <w:rPr>
                <w:rFonts w:ascii="Times New Roman" w:hAnsi="Times New Roman"/>
                <w:sz w:val="24"/>
                <w:szCs w:val="24"/>
              </w:rPr>
            </w:pPr>
            <w:r w:rsidRPr="00614A5B">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76E38066" w14:textId="77777777" w:rsidR="00D51148" w:rsidRPr="00614A5B" w:rsidRDefault="00D51148" w:rsidP="00B72220">
            <w:pPr>
              <w:rPr>
                <w:rFonts w:ascii="Times New Roman" w:hAnsi="Times New Roman"/>
                <w:sz w:val="24"/>
                <w:szCs w:val="24"/>
              </w:rPr>
            </w:pPr>
          </w:p>
        </w:tc>
      </w:tr>
      <w:tr w:rsidR="00D51148" w:rsidRPr="004D440C" w14:paraId="60D14A6F" w14:textId="77777777" w:rsidTr="00D51148">
        <w:tc>
          <w:tcPr>
            <w:tcW w:w="2240" w:type="dxa"/>
          </w:tcPr>
          <w:p w14:paraId="73A38E1F" w14:textId="77777777" w:rsidR="00D51148" w:rsidRPr="004D440C" w:rsidRDefault="00D51148" w:rsidP="00D51148">
            <w:pPr>
              <w:pStyle w:val="ListParagraph"/>
              <w:numPr>
                <w:ilvl w:val="0"/>
                <w:numId w:val="10"/>
              </w:numPr>
              <w:ind w:left="318" w:hanging="318"/>
              <w:rPr>
                <w:b/>
                <w:lang w:eastAsia="ja-JP"/>
              </w:rPr>
            </w:pPr>
            <w:bookmarkStart w:id="7" w:name="_Toc300752854"/>
            <w:r w:rsidRPr="004D440C">
              <w:rPr>
                <w:b/>
              </w:rPr>
              <w:t>Language</w:t>
            </w:r>
            <w:bookmarkEnd w:id="7"/>
          </w:p>
        </w:tc>
        <w:tc>
          <w:tcPr>
            <w:tcW w:w="6938" w:type="dxa"/>
          </w:tcPr>
          <w:p w14:paraId="64901FF7" w14:textId="5CD2A270" w:rsidR="00D51148" w:rsidRPr="00614A5B" w:rsidRDefault="00D51148" w:rsidP="00B72220">
            <w:pPr>
              <w:rPr>
                <w:rFonts w:ascii="Times New Roman" w:hAnsi="Times New Roman"/>
                <w:sz w:val="24"/>
                <w:szCs w:val="24"/>
              </w:rPr>
            </w:pPr>
            <w:r w:rsidRPr="00614A5B">
              <w:rPr>
                <w:rFonts w:ascii="Times New Roman" w:hAnsi="Times New Roman"/>
                <w:sz w:val="24"/>
                <w:szCs w:val="24"/>
              </w:rPr>
              <w:t xml:space="preserve">The Proposal, as well as all correspondence and documents relating to the Proposal exchanged between the Consultant and JICA, shall be written in </w:t>
            </w:r>
            <w:r w:rsidR="00A65E6C" w:rsidRPr="00614A5B">
              <w:rPr>
                <w:rFonts w:ascii="Times New Roman" w:hAnsi="Times New Roman"/>
                <w:i/>
                <w:sz w:val="24"/>
                <w:szCs w:val="24"/>
              </w:rPr>
              <w:t>English</w:t>
            </w:r>
            <w:r w:rsidRPr="00614A5B">
              <w:rPr>
                <w:rFonts w:ascii="Times New Roman" w:hAnsi="Times New Roman"/>
                <w:sz w:val="24"/>
                <w:szCs w:val="24"/>
              </w:rPr>
              <w:t>.</w:t>
            </w:r>
          </w:p>
          <w:p w14:paraId="0827255E" w14:textId="77777777" w:rsidR="00D51148" w:rsidRPr="00614A5B" w:rsidRDefault="00D51148" w:rsidP="00B72220">
            <w:pPr>
              <w:rPr>
                <w:rFonts w:ascii="Times New Roman" w:hAnsi="Times New Roman"/>
                <w:sz w:val="24"/>
                <w:szCs w:val="24"/>
              </w:rPr>
            </w:pPr>
          </w:p>
        </w:tc>
      </w:tr>
      <w:tr w:rsidR="00D51148" w:rsidRPr="004D440C" w14:paraId="009EEE71" w14:textId="77777777" w:rsidTr="00D51148">
        <w:tc>
          <w:tcPr>
            <w:tcW w:w="2240" w:type="dxa"/>
          </w:tcPr>
          <w:p w14:paraId="58216282" w14:textId="77777777" w:rsidR="00D51148" w:rsidRPr="004D440C" w:rsidRDefault="00D51148" w:rsidP="00D51148">
            <w:pPr>
              <w:pStyle w:val="ListParagraph"/>
              <w:numPr>
                <w:ilvl w:val="0"/>
                <w:numId w:val="10"/>
              </w:numPr>
              <w:ind w:left="318" w:hanging="318"/>
              <w:rPr>
                <w:b/>
                <w:lang w:eastAsia="ja-JP"/>
              </w:rPr>
            </w:pPr>
            <w:bookmarkStart w:id="8" w:name="_Toc300752855"/>
            <w:r w:rsidRPr="004D440C">
              <w:rPr>
                <w:b/>
              </w:rPr>
              <w:t>Documents Comprising the Proposal</w:t>
            </w:r>
            <w:bookmarkEnd w:id="8"/>
          </w:p>
        </w:tc>
        <w:tc>
          <w:tcPr>
            <w:tcW w:w="6938" w:type="dxa"/>
          </w:tcPr>
          <w:p w14:paraId="13CCFB6F" w14:textId="77777777" w:rsidR="00D51148" w:rsidRPr="00614A5B" w:rsidRDefault="00D51148" w:rsidP="00B72220">
            <w:pPr>
              <w:pStyle w:val="ListParagraph"/>
              <w:ind w:left="0"/>
              <w:contextualSpacing w:val="0"/>
              <w:jc w:val="both"/>
            </w:pPr>
            <w:r w:rsidRPr="00614A5B">
              <w:t xml:space="preserve">The Proposal shall comprise the documents and forms listed </w:t>
            </w:r>
            <w:r w:rsidRPr="00614A5B">
              <w:rPr>
                <w:lang w:eastAsia="ja-JP"/>
              </w:rPr>
              <w:t>below;</w:t>
            </w:r>
          </w:p>
          <w:p w14:paraId="39D67B82" w14:textId="77777777" w:rsidR="00D51148" w:rsidRPr="00614A5B" w:rsidRDefault="00D51148" w:rsidP="00D51148">
            <w:pPr>
              <w:pStyle w:val="ListParagraph"/>
              <w:ind w:left="0" w:firstLineChars="98" w:firstLine="235"/>
              <w:contextualSpacing w:val="0"/>
              <w:jc w:val="both"/>
              <w:rPr>
                <w:lang w:eastAsia="ja-JP"/>
              </w:rPr>
            </w:pPr>
            <w:r w:rsidRPr="00614A5B">
              <w:rPr>
                <w:b/>
              </w:rPr>
              <w:t>1</w:t>
            </w:r>
            <w:r w:rsidRPr="00614A5B">
              <w:rPr>
                <w:b/>
                <w:vertAlign w:val="superscript"/>
              </w:rPr>
              <w:t>st</w:t>
            </w:r>
            <w:r w:rsidRPr="00614A5B">
              <w:rPr>
                <w:b/>
              </w:rPr>
              <w:t xml:space="preserve"> Inner Envelope with the Technical Proposal:</w:t>
            </w:r>
          </w:p>
          <w:p w14:paraId="744D0E2E" w14:textId="77777777" w:rsidR="00D51148" w:rsidRPr="00614A5B" w:rsidRDefault="00D51148" w:rsidP="00D51148">
            <w:pPr>
              <w:pStyle w:val="BodyText"/>
              <w:numPr>
                <w:ilvl w:val="4"/>
                <w:numId w:val="8"/>
              </w:numPr>
              <w:tabs>
                <w:tab w:val="left" w:pos="3346"/>
                <w:tab w:val="right" w:pos="7486"/>
              </w:tabs>
              <w:spacing w:after="0"/>
              <w:ind w:left="720"/>
              <w:rPr>
                <w:szCs w:val="24"/>
              </w:rPr>
            </w:pPr>
            <w:r w:rsidRPr="00614A5B">
              <w:rPr>
                <w:szCs w:val="24"/>
              </w:rPr>
              <w:t>TECH-1</w:t>
            </w:r>
          </w:p>
          <w:p w14:paraId="4B25E063" w14:textId="77777777" w:rsidR="00D51148" w:rsidRPr="00614A5B" w:rsidRDefault="00D51148" w:rsidP="00D51148">
            <w:pPr>
              <w:pStyle w:val="BodyText"/>
              <w:numPr>
                <w:ilvl w:val="4"/>
                <w:numId w:val="8"/>
              </w:numPr>
              <w:tabs>
                <w:tab w:val="left" w:pos="3346"/>
                <w:tab w:val="right" w:pos="7486"/>
              </w:tabs>
              <w:spacing w:after="0"/>
              <w:ind w:left="720"/>
              <w:rPr>
                <w:szCs w:val="24"/>
              </w:rPr>
            </w:pPr>
            <w:r w:rsidRPr="00614A5B">
              <w:rPr>
                <w:szCs w:val="24"/>
              </w:rPr>
              <w:t>TECH-2</w:t>
            </w:r>
          </w:p>
          <w:p w14:paraId="071E228A" w14:textId="77777777" w:rsidR="00D51148" w:rsidRPr="00614A5B" w:rsidRDefault="00D51148" w:rsidP="00D51148">
            <w:pPr>
              <w:pStyle w:val="BodyText"/>
              <w:numPr>
                <w:ilvl w:val="4"/>
                <w:numId w:val="8"/>
              </w:numPr>
              <w:tabs>
                <w:tab w:val="left" w:pos="3346"/>
                <w:tab w:val="right" w:pos="7486"/>
              </w:tabs>
              <w:spacing w:after="0"/>
              <w:ind w:left="720"/>
              <w:rPr>
                <w:szCs w:val="24"/>
              </w:rPr>
            </w:pPr>
            <w:r w:rsidRPr="00614A5B">
              <w:rPr>
                <w:szCs w:val="24"/>
              </w:rPr>
              <w:t>TECH-3</w:t>
            </w:r>
          </w:p>
          <w:p w14:paraId="2A1FC32E" w14:textId="77777777" w:rsidR="00D51148" w:rsidRPr="00614A5B" w:rsidRDefault="00D51148" w:rsidP="00D51148">
            <w:pPr>
              <w:pStyle w:val="BodyText"/>
              <w:numPr>
                <w:ilvl w:val="4"/>
                <w:numId w:val="8"/>
              </w:numPr>
              <w:tabs>
                <w:tab w:val="left" w:pos="3346"/>
                <w:tab w:val="right" w:pos="7486"/>
              </w:tabs>
              <w:spacing w:after="0"/>
              <w:ind w:left="720"/>
              <w:rPr>
                <w:szCs w:val="24"/>
              </w:rPr>
            </w:pPr>
            <w:r w:rsidRPr="00614A5B">
              <w:rPr>
                <w:szCs w:val="24"/>
              </w:rPr>
              <w:t>TECH-4</w:t>
            </w:r>
          </w:p>
          <w:p w14:paraId="1F8F7449" w14:textId="77777777" w:rsidR="00D51148" w:rsidRPr="00614A5B" w:rsidRDefault="00D51148" w:rsidP="00D51148">
            <w:pPr>
              <w:pStyle w:val="BodyText"/>
              <w:numPr>
                <w:ilvl w:val="4"/>
                <w:numId w:val="8"/>
              </w:numPr>
              <w:tabs>
                <w:tab w:val="left" w:pos="3346"/>
                <w:tab w:val="right" w:pos="7486"/>
              </w:tabs>
              <w:spacing w:after="0"/>
              <w:ind w:left="720"/>
              <w:rPr>
                <w:szCs w:val="24"/>
              </w:rPr>
            </w:pPr>
            <w:r w:rsidRPr="00614A5B">
              <w:rPr>
                <w:szCs w:val="24"/>
              </w:rPr>
              <w:t>TECH-5</w:t>
            </w:r>
          </w:p>
          <w:p w14:paraId="5D6CCD50" w14:textId="77777777" w:rsidR="00D51148" w:rsidRPr="00614A5B" w:rsidRDefault="00D51148" w:rsidP="00D51148">
            <w:pPr>
              <w:pStyle w:val="BodyText"/>
              <w:numPr>
                <w:ilvl w:val="4"/>
                <w:numId w:val="8"/>
              </w:numPr>
              <w:tabs>
                <w:tab w:val="left" w:pos="3346"/>
                <w:tab w:val="right" w:pos="7486"/>
              </w:tabs>
              <w:spacing w:after="0"/>
              <w:ind w:left="720"/>
              <w:rPr>
                <w:szCs w:val="24"/>
              </w:rPr>
            </w:pPr>
            <w:r w:rsidRPr="00614A5B">
              <w:rPr>
                <w:szCs w:val="24"/>
                <w:lang w:eastAsia="ja-JP"/>
              </w:rPr>
              <w:t>TECH-6</w:t>
            </w:r>
          </w:p>
          <w:p w14:paraId="55BFF37F" w14:textId="77777777" w:rsidR="004A568D" w:rsidRDefault="004A568D" w:rsidP="00D51148">
            <w:pPr>
              <w:pStyle w:val="BodyText"/>
              <w:tabs>
                <w:tab w:val="left" w:pos="3346"/>
                <w:tab w:val="right" w:pos="7486"/>
              </w:tabs>
              <w:spacing w:after="0"/>
              <w:ind w:firstLineChars="98" w:firstLine="235"/>
              <w:rPr>
                <w:b/>
                <w:szCs w:val="24"/>
              </w:rPr>
            </w:pPr>
          </w:p>
          <w:p w14:paraId="320D6A21" w14:textId="5CF247F9" w:rsidR="00D51148" w:rsidRPr="00614A5B" w:rsidRDefault="00D51148" w:rsidP="00D51148">
            <w:pPr>
              <w:pStyle w:val="BodyText"/>
              <w:tabs>
                <w:tab w:val="left" w:pos="3346"/>
                <w:tab w:val="right" w:pos="7486"/>
              </w:tabs>
              <w:spacing w:after="0"/>
              <w:ind w:firstLineChars="98" w:firstLine="235"/>
              <w:rPr>
                <w:b/>
                <w:szCs w:val="24"/>
              </w:rPr>
            </w:pPr>
            <w:r w:rsidRPr="00614A5B">
              <w:rPr>
                <w:b/>
                <w:szCs w:val="24"/>
              </w:rPr>
              <w:lastRenderedPageBreak/>
              <w:t>2</w:t>
            </w:r>
            <w:r w:rsidRPr="00614A5B">
              <w:rPr>
                <w:b/>
                <w:szCs w:val="24"/>
                <w:lang w:eastAsia="ja-JP"/>
              </w:rPr>
              <w:t>n</w:t>
            </w:r>
            <w:r w:rsidRPr="00614A5B">
              <w:rPr>
                <w:b/>
                <w:szCs w:val="24"/>
              </w:rPr>
              <w:t>d Inner Envelope with the Financial Proposal:</w:t>
            </w:r>
          </w:p>
          <w:p w14:paraId="47AD3553" w14:textId="77777777" w:rsidR="00D51148" w:rsidRPr="00614A5B" w:rsidRDefault="00D51148" w:rsidP="00B72220">
            <w:pPr>
              <w:pStyle w:val="BodyText"/>
              <w:tabs>
                <w:tab w:val="left" w:pos="3346"/>
                <w:tab w:val="right" w:pos="7486"/>
              </w:tabs>
              <w:spacing w:after="0"/>
              <w:ind w:left="360"/>
              <w:rPr>
                <w:szCs w:val="24"/>
              </w:rPr>
            </w:pPr>
            <w:r w:rsidRPr="00614A5B">
              <w:rPr>
                <w:szCs w:val="24"/>
              </w:rPr>
              <w:t>(1) FIN-1</w:t>
            </w:r>
          </w:p>
          <w:p w14:paraId="5AE399FA" w14:textId="77777777" w:rsidR="00D51148" w:rsidRPr="00614A5B" w:rsidRDefault="00D51148" w:rsidP="00B72220">
            <w:pPr>
              <w:pStyle w:val="BodyText"/>
              <w:tabs>
                <w:tab w:val="left" w:pos="3346"/>
                <w:tab w:val="right" w:pos="7486"/>
              </w:tabs>
              <w:spacing w:after="0"/>
              <w:ind w:left="360"/>
              <w:rPr>
                <w:szCs w:val="24"/>
              </w:rPr>
            </w:pPr>
            <w:r w:rsidRPr="00614A5B">
              <w:rPr>
                <w:szCs w:val="24"/>
              </w:rPr>
              <w:t>(2) FIN-2</w:t>
            </w:r>
          </w:p>
          <w:p w14:paraId="6896EA14" w14:textId="77777777" w:rsidR="00D51148" w:rsidRPr="00614A5B" w:rsidRDefault="00D51148" w:rsidP="00627729">
            <w:pPr>
              <w:pStyle w:val="BodyText"/>
              <w:tabs>
                <w:tab w:val="left" w:pos="3346"/>
                <w:tab w:val="right" w:pos="7486"/>
              </w:tabs>
              <w:spacing w:after="0"/>
              <w:rPr>
                <w:szCs w:val="24"/>
                <w:lang w:eastAsia="ja-JP"/>
              </w:rPr>
            </w:pPr>
          </w:p>
        </w:tc>
      </w:tr>
      <w:tr w:rsidR="00D51148" w:rsidRPr="004D440C" w14:paraId="34E3A5E6" w14:textId="77777777" w:rsidTr="00D51148">
        <w:tc>
          <w:tcPr>
            <w:tcW w:w="2240" w:type="dxa"/>
          </w:tcPr>
          <w:p w14:paraId="6C2E0B1D" w14:textId="77777777" w:rsidR="00D51148" w:rsidRPr="004D440C" w:rsidRDefault="00D51148" w:rsidP="00D51148">
            <w:pPr>
              <w:pStyle w:val="ListParagraph"/>
              <w:numPr>
                <w:ilvl w:val="0"/>
                <w:numId w:val="10"/>
              </w:numPr>
              <w:ind w:left="318" w:hanging="318"/>
              <w:rPr>
                <w:b/>
                <w:lang w:eastAsia="ja-JP"/>
              </w:rPr>
            </w:pPr>
            <w:bookmarkStart w:id="9" w:name="_Toc300752856"/>
            <w:r w:rsidRPr="004D440C">
              <w:rPr>
                <w:b/>
              </w:rPr>
              <w:lastRenderedPageBreak/>
              <w:t>Only One Proposal</w:t>
            </w:r>
            <w:bookmarkEnd w:id="9"/>
          </w:p>
        </w:tc>
        <w:tc>
          <w:tcPr>
            <w:tcW w:w="6938" w:type="dxa"/>
          </w:tcPr>
          <w:p w14:paraId="3D6D3BDE" w14:textId="77777777" w:rsidR="00D51148" w:rsidRPr="00614A5B" w:rsidRDefault="00D51148" w:rsidP="00B72220">
            <w:pPr>
              <w:pStyle w:val="BodyText"/>
              <w:tabs>
                <w:tab w:val="left" w:pos="3346"/>
                <w:tab w:val="right" w:pos="7486"/>
              </w:tabs>
              <w:spacing w:after="0"/>
              <w:rPr>
                <w:szCs w:val="24"/>
                <w:lang w:eastAsia="ja-JP"/>
              </w:rPr>
            </w:pPr>
            <w:r w:rsidRPr="00614A5B">
              <w:rPr>
                <w:szCs w:val="24"/>
              </w:rPr>
              <w:t>The Consultant (including the individual members of any Joint Venture) shall submit only one Proposal, either in its own name or as part of a Joint Venture in another Proposal.</w:t>
            </w:r>
          </w:p>
          <w:p w14:paraId="229E7B0F" w14:textId="77777777" w:rsidR="00D51148" w:rsidRPr="00614A5B" w:rsidRDefault="00D51148" w:rsidP="00B72220">
            <w:pPr>
              <w:pStyle w:val="BodyText"/>
              <w:tabs>
                <w:tab w:val="left" w:pos="3346"/>
                <w:tab w:val="right" w:pos="7486"/>
              </w:tabs>
              <w:spacing w:after="0"/>
              <w:rPr>
                <w:szCs w:val="24"/>
                <w:lang w:eastAsia="ja-JP"/>
              </w:rPr>
            </w:pPr>
          </w:p>
        </w:tc>
      </w:tr>
      <w:tr w:rsidR="00D51148" w:rsidRPr="004D440C" w14:paraId="2FBE72BF" w14:textId="77777777" w:rsidTr="00D51148">
        <w:tc>
          <w:tcPr>
            <w:tcW w:w="2240" w:type="dxa"/>
          </w:tcPr>
          <w:p w14:paraId="1C602BEB" w14:textId="77777777" w:rsidR="00D51148" w:rsidRPr="004D440C" w:rsidRDefault="00D51148" w:rsidP="00D51148">
            <w:pPr>
              <w:pStyle w:val="ListParagraph"/>
              <w:numPr>
                <w:ilvl w:val="0"/>
                <w:numId w:val="10"/>
              </w:numPr>
              <w:ind w:left="318" w:hanging="318"/>
              <w:rPr>
                <w:b/>
                <w:lang w:eastAsia="ja-JP"/>
              </w:rPr>
            </w:pPr>
            <w:bookmarkStart w:id="10" w:name="_Toc300752857"/>
            <w:r w:rsidRPr="004D440C">
              <w:rPr>
                <w:b/>
              </w:rPr>
              <w:t>Proposal Validity</w:t>
            </w:r>
            <w:bookmarkEnd w:id="10"/>
          </w:p>
        </w:tc>
        <w:tc>
          <w:tcPr>
            <w:tcW w:w="6938" w:type="dxa"/>
          </w:tcPr>
          <w:p w14:paraId="3081952A" w14:textId="689FEC5C" w:rsidR="00D51148" w:rsidRPr="00614A5B" w:rsidRDefault="00D51148" w:rsidP="00B72220">
            <w:pPr>
              <w:rPr>
                <w:rFonts w:ascii="Times New Roman" w:hAnsi="Times New Roman"/>
                <w:sz w:val="24"/>
                <w:szCs w:val="24"/>
              </w:rPr>
            </w:pPr>
            <w:r w:rsidRPr="00614A5B">
              <w:rPr>
                <w:rFonts w:ascii="Times New Roman" w:hAnsi="Times New Roman"/>
                <w:sz w:val="24"/>
                <w:szCs w:val="24"/>
              </w:rPr>
              <w:t>Proposal must remain valid for</w:t>
            </w:r>
            <w:r w:rsidR="00A65E6C" w:rsidRPr="00614A5B">
              <w:rPr>
                <w:rFonts w:ascii="Times New Roman" w:hAnsi="Times New Roman"/>
                <w:i/>
                <w:sz w:val="24"/>
                <w:szCs w:val="24"/>
              </w:rPr>
              <w:t xml:space="preserve"> 30</w:t>
            </w:r>
            <w:r w:rsidRPr="00614A5B">
              <w:rPr>
                <w:rFonts w:ascii="Times New Roman" w:hAnsi="Times New Roman"/>
                <w:i/>
                <w:sz w:val="24"/>
                <w:szCs w:val="24"/>
              </w:rPr>
              <w:t xml:space="preserve"> </w:t>
            </w:r>
            <w:r w:rsidRPr="00614A5B">
              <w:rPr>
                <w:rFonts w:ascii="Times New Roman" w:hAnsi="Times New Roman"/>
                <w:sz w:val="24"/>
                <w:szCs w:val="24"/>
              </w:rPr>
              <w:t>calendar days after the Proposal submission deadline.</w:t>
            </w:r>
          </w:p>
          <w:p w14:paraId="764427F9" w14:textId="77777777" w:rsidR="00D51148" w:rsidRPr="00614A5B" w:rsidRDefault="00D51148" w:rsidP="00B72220">
            <w:pPr>
              <w:rPr>
                <w:rFonts w:ascii="Times New Roman" w:hAnsi="Times New Roman"/>
                <w:sz w:val="24"/>
                <w:szCs w:val="24"/>
              </w:rPr>
            </w:pPr>
          </w:p>
        </w:tc>
      </w:tr>
      <w:tr w:rsidR="00D51148" w:rsidRPr="004D440C" w14:paraId="4E0E195E" w14:textId="77777777" w:rsidTr="00D51148">
        <w:tc>
          <w:tcPr>
            <w:tcW w:w="2240" w:type="dxa"/>
          </w:tcPr>
          <w:p w14:paraId="3844C375" w14:textId="77777777" w:rsidR="00D51148" w:rsidRPr="004D440C" w:rsidRDefault="00D51148" w:rsidP="00D51148">
            <w:pPr>
              <w:pStyle w:val="ListParagraph"/>
              <w:numPr>
                <w:ilvl w:val="0"/>
                <w:numId w:val="10"/>
              </w:numPr>
              <w:ind w:left="318" w:hanging="318"/>
              <w:rPr>
                <w:b/>
                <w:lang w:eastAsia="ja-JP"/>
              </w:rPr>
            </w:pPr>
            <w:bookmarkStart w:id="11" w:name="_Toc300752858"/>
            <w:r w:rsidRPr="004D440C">
              <w:rPr>
                <w:b/>
              </w:rPr>
              <w:t>Clarification and Amendment of RFP</w:t>
            </w:r>
            <w:bookmarkEnd w:id="11"/>
          </w:p>
        </w:tc>
        <w:tc>
          <w:tcPr>
            <w:tcW w:w="6938" w:type="dxa"/>
          </w:tcPr>
          <w:p w14:paraId="410B3094" w14:textId="25FC92DF" w:rsidR="00D51148" w:rsidRPr="004D440C" w:rsidRDefault="00D51148" w:rsidP="00B72220">
            <w:pPr>
              <w:rPr>
                <w:rFonts w:ascii="Times New Roman" w:hAnsi="Times New Roman"/>
                <w:sz w:val="24"/>
                <w:szCs w:val="24"/>
              </w:rPr>
            </w:pPr>
            <w:r w:rsidRPr="004D440C">
              <w:rPr>
                <w:rFonts w:ascii="Times New Roman" w:hAnsi="Times New Roman"/>
                <w:sz w:val="24"/>
                <w:szCs w:val="24"/>
              </w:rPr>
              <w:t xml:space="preserve">The </w:t>
            </w:r>
            <w:r w:rsidRPr="00614A5B">
              <w:rPr>
                <w:rFonts w:ascii="Times New Roman" w:hAnsi="Times New Roman"/>
                <w:sz w:val="24"/>
                <w:szCs w:val="24"/>
              </w:rPr>
              <w:t>Consultant may request a clarification of any part of the RFP no later than</w:t>
            </w:r>
            <w:r w:rsidR="00A65E6C" w:rsidRPr="00614A5B">
              <w:rPr>
                <w:rFonts w:ascii="Times New Roman" w:hAnsi="Times New Roman"/>
                <w:i/>
                <w:sz w:val="24"/>
                <w:szCs w:val="24"/>
              </w:rPr>
              <w:t xml:space="preserve"> 7</w:t>
            </w:r>
            <w:r w:rsidRPr="00614A5B">
              <w:rPr>
                <w:rFonts w:ascii="Times New Roman" w:hAnsi="Times New Roman"/>
                <w:sz w:val="24"/>
                <w:szCs w:val="24"/>
              </w:rPr>
              <w:t xml:space="preserve"> calendar days before the Proposals’ submission deadline.  Any request for clarification must be sent in writing, or by standard electronic </w:t>
            </w:r>
            <w:r w:rsidRPr="004D440C">
              <w:rPr>
                <w:rFonts w:ascii="Times New Roman" w:hAnsi="Times New Roman"/>
                <w:sz w:val="24"/>
                <w:szCs w:val="24"/>
              </w:rPr>
              <w:t>means, which includes facsimile and email transmissions, to JICA’s</w:t>
            </w:r>
            <w:r w:rsidR="00383BE5">
              <w:rPr>
                <w:rFonts w:ascii="Times New Roman" w:hAnsi="Times New Roman"/>
                <w:sz w:val="24"/>
                <w:szCs w:val="24"/>
              </w:rPr>
              <w:t xml:space="preserve"> address indicated in</w:t>
            </w:r>
            <w:r w:rsidR="00383BE5">
              <w:rPr>
                <w:rFonts w:ascii="Times New Roman" w:hAnsi="Times New Roman" w:hint="eastAsia"/>
                <w:sz w:val="24"/>
                <w:szCs w:val="24"/>
                <w:lang w:eastAsia="ja-JP"/>
              </w:rPr>
              <w:t xml:space="preserve"> </w:t>
            </w:r>
            <w:r w:rsidR="00383BE5" w:rsidRPr="00383BE5">
              <w:rPr>
                <w:rFonts w:ascii="Times New Roman" w:hAnsi="Times New Roman"/>
                <w:b/>
                <w:sz w:val="24"/>
                <w:szCs w:val="24"/>
              </w:rPr>
              <w:t xml:space="preserve">Section 2. </w:t>
            </w:r>
            <w:r w:rsidRPr="004D440C">
              <w:rPr>
                <w:rFonts w:ascii="Times New Roman" w:hAnsi="Times New Roman"/>
                <w:b/>
                <w:sz w:val="24"/>
                <w:szCs w:val="24"/>
              </w:rPr>
              <w:t>Summary Sheet of the Instruction to Consultants</w:t>
            </w:r>
            <w:r w:rsidRPr="004D440C">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655365C5" w14:textId="77777777" w:rsidR="00D51148" w:rsidRPr="004D440C" w:rsidRDefault="00D51148" w:rsidP="00D51148">
            <w:pPr>
              <w:pStyle w:val="ListParagraph"/>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4B7425C2" w14:textId="77777777" w:rsidR="00D51148" w:rsidRPr="004D440C" w:rsidRDefault="00D51148" w:rsidP="00D51148">
            <w:pPr>
              <w:pStyle w:val="ListParagraph"/>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41D97298" w14:textId="77777777" w:rsidR="00D51148" w:rsidRPr="004D440C" w:rsidRDefault="00D51148" w:rsidP="00B72220">
            <w:pPr>
              <w:rPr>
                <w:rFonts w:ascii="Times New Roman" w:hAnsi="Times New Roman"/>
                <w:sz w:val="24"/>
                <w:szCs w:val="24"/>
              </w:rPr>
            </w:pPr>
          </w:p>
        </w:tc>
      </w:tr>
      <w:tr w:rsidR="00D51148" w:rsidRPr="004D440C" w14:paraId="47F92105" w14:textId="77777777" w:rsidTr="00D51148">
        <w:tc>
          <w:tcPr>
            <w:tcW w:w="2240" w:type="dxa"/>
          </w:tcPr>
          <w:p w14:paraId="0DF0176C" w14:textId="77777777" w:rsidR="00D51148" w:rsidRPr="004D440C" w:rsidRDefault="00D51148" w:rsidP="00D51148">
            <w:pPr>
              <w:pStyle w:val="ListParagraph"/>
              <w:numPr>
                <w:ilvl w:val="0"/>
                <w:numId w:val="10"/>
              </w:numPr>
              <w:rPr>
                <w:b/>
                <w:lang w:eastAsia="ja-JP"/>
              </w:rPr>
            </w:pPr>
            <w:r w:rsidRPr="004D440C">
              <w:rPr>
                <w:b/>
              </w:rPr>
              <w:t>Technical Proposal Format and Content</w:t>
            </w:r>
          </w:p>
        </w:tc>
        <w:tc>
          <w:tcPr>
            <w:tcW w:w="6938" w:type="dxa"/>
          </w:tcPr>
          <w:p w14:paraId="4EBF4FC4" w14:textId="77777777" w:rsidR="00D51148" w:rsidRPr="004D440C" w:rsidRDefault="00B72220" w:rsidP="00D51148">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1C6401A0" w14:textId="77777777" w:rsidR="00D51148" w:rsidRPr="00B72220" w:rsidRDefault="00B72220" w:rsidP="00B72220">
            <w:pPr>
              <w:pStyle w:val="ListParagraph"/>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439F0E6C" w14:textId="77777777" w:rsidR="00D51148" w:rsidRPr="004D440C" w:rsidRDefault="00D51148" w:rsidP="00D51148">
            <w:pPr>
              <w:pStyle w:val="ListParagraph"/>
              <w:ind w:leftChars="14" w:left="595" w:hangingChars="236" w:hanging="566"/>
              <w:contextualSpacing w:val="0"/>
              <w:jc w:val="both"/>
              <w:rPr>
                <w:lang w:eastAsia="ja-JP"/>
              </w:rPr>
            </w:pPr>
          </w:p>
        </w:tc>
      </w:tr>
      <w:tr w:rsidR="00D51148" w:rsidRPr="004D440C" w14:paraId="6561051D" w14:textId="77777777" w:rsidTr="00D51148">
        <w:tc>
          <w:tcPr>
            <w:tcW w:w="2240" w:type="dxa"/>
          </w:tcPr>
          <w:p w14:paraId="3B74AA36" w14:textId="77777777" w:rsidR="00D51148" w:rsidRPr="004D440C" w:rsidRDefault="00D51148" w:rsidP="00D51148">
            <w:pPr>
              <w:pStyle w:val="ListParagraph"/>
              <w:numPr>
                <w:ilvl w:val="0"/>
                <w:numId w:val="10"/>
              </w:numPr>
              <w:ind w:left="318" w:hanging="318"/>
              <w:rPr>
                <w:b/>
                <w:lang w:eastAsia="ja-JP"/>
              </w:rPr>
            </w:pPr>
            <w:bookmarkStart w:id="12" w:name="_Toc300752861"/>
            <w:r w:rsidRPr="004D440C">
              <w:rPr>
                <w:b/>
              </w:rPr>
              <w:t>Financial Proposal</w:t>
            </w:r>
            <w:bookmarkEnd w:id="12"/>
          </w:p>
        </w:tc>
        <w:tc>
          <w:tcPr>
            <w:tcW w:w="6938" w:type="dxa"/>
          </w:tcPr>
          <w:p w14:paraId="05B2BAF4" w14:textId="77777777" w:rsidR="00D51148" w:rsidRPr="004D440C"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4D440C">
              <w:rPr>
                <w:lang w:eastAsia="ja-JP"/>
              </w:rPr>
              <w:tab/>
            </w:r>
            <w:r w:rsidR="00D51148" w:rsidRPr="004D440C">
              <w:t xml:space="preserve">The Financial Proposal shall be prepared using the provided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00D51148" w:rsidRPr="004D440C">
              <w:t xml:space="preserve">. </w:t>
            </w:r>
            <w:r w:rsidR="00D51148" w:rsidRPr="004D440C">
              <w:rPr>
                <w:lang w:eastAsia="ja-JP"/>
              </w:rPr>
              <w:t xml:space="preserve"> </w:t>
            </w:r>
            <w:r w:rsidR="00D51148" w:rsidRPr="004D440C">
              <w:t xml:space="preserve">It shall list all costs associated with the assignment, including (a) remuneration, (b) reimbursable expenses indicated in the </w:t>
            </w:r>
            <w:r w:rsidR="00D51148" w:rsidRPr="004D440C">
              <w:rPr>
                <w:lang w:eastAsia="ja-JP"/>
              </w:rPr>
              <w:t>Financial Proposal Forms</w:t>
            </w:r>
            <w:r w:rsidR="00D51148" w:rsidRPr="004D440C">
              <w:t>.</w:t>
            </w:r>
          </w:p>
          <w:p w14:paraId="34BAD43F" w14:textId="77777777" w:rsidR="00D51148" w:rsidRPr="00614A5B" w:rsidRDefault="00B72220" w:rsidP="00D51148">
            <w:pPr>
              <w:pStyle w:val="ListParagraph"/>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00D51148" w:rsidRPr="004D440C">
              <w:rPr>
                <w:lang w:eastAsia="ja-JP"/>
              </w:rPr>
              <w:tab/>
            </w:r>
            <w:r w:rsidR="00D51148" w:rsidRPr="004D440C">
              <w:t xml:space="preserve">The Consultant </w:t>
            </w:r>
            <w:r w:rsidR="00D51148" w:rsidRPr="004D440C">
              <w:rPr>
                <w:lang w:eastAsia="ja-JP"/>
              </w:rPr>
              <w:t>is</w:t>
            </w:r>
            <w:r w:rsidR="00D51148" w:rsidRPr="004D440C">
              <w:t xml:space="preserve"> </w:t>
            </w:r>
            <w:r w:rsidR="00D51148" w:rsidRPr="00614A5B">
              <w:t>responsible for meeting all tax liabilities arising out of the Contract.</w:t>
            </w:r>
          </w:p>
          <w:p w14:paraId="7E6D31CD" w14:textId="659B42A3" w:rsidR="00D51148" w:rsidRPr="00614A5B" w:rsidRDefault="00B72220" w:rsidP="00D51148">
            <w:pPr>
              <w:pStyle w:val="ListParagraph"/>
              <w:ind w:leftChars="14" w:left="595" w:hangingChars="236" w:hanging="566"/>
              <w:contextualSpacing w:val="0"/>
              <w:jc w:val="both"/>
              <w:rPr>
                <w:lang w:eastAsia="ja-JP"/>
              </w:rPr>
            </w:pPr>
            <w:r w:rsidRPr="00614A5B">
              <w:rPr>
                <w:lang w:eastAsia="ja-JP"/>
              </w:rPr>
              <w:t>1</w:t>
            </w:r>
            <w:r w:rsidRPr="00614A5B">
              <w:rPr>
                <w:rFonts w:hint="eastAsia"/>
                <w:lang w:eastAsia="ja-JP"/>
              </w:rPr>
              <w:t>0</w:t>
            </w:r>
            <w:r w:rsidRPr="00614A5B">
              <w:rPr>
                <w:lang w:eastAsia="ja-JP"/>
              </w:rPr>
              <w:t>.</w:t>
            </w:r>
            <w:r w:rsidRPr="00614A5B">
              <w:rPr>
                <w:rFonts w:hint="eastAsia"/>
                <w:lang w:eastAsia="ja-JP"/>
              </w:rPr>
              <w:t>3</w:t>
            </w:r>
            <w:r w:rsidR="00D51148" w:rsidRPr="00614A5B">
              <w:rPr>
                <w:lang w:eastAsia="ja-JP"/>
              </w:rPr>
              <w:tab/>
            </w:r>
            <w:r w:rsidR="00D51148" w:rsidRPr="00614A5B">
              <w:t xml:space="preserve">The Consultant </w:t>
            </w:r>
            <w:r w:rsidR="00D51148" w:rsidRPr="00614A5B">
              <w:rPr>
                <w:lang w:eastAsia="ja-JP"/>
              </w:rPr>
              <w:t>shall</w:t>
            </w:r>
            <w:r w:rsidR="00D51148" w:rsidRPr="00614A5B">
              <w:t xml:space="preserve"> express the price for its Services in </w:t>
            </w:r>
            <w:r w:rsidR="00A65E6C" w:rsidRPr="00614A5B">
              <w:rPr>
                <w:i/>
                <w:lang w:eastAsia="ja-JP"/>
              </w:rPr>
              <w:t>U</w:t>
            </w:r>
            <w:r w:rsidR="00614A5B">
              <w:rPr>
                <w:i/>
                <w:lang w:eastAsia="ja-JP"/>
              </w:rPr>
              <w:t>.</w:t>
            </w:r>
            <w:r w:rsidR="00A65E6C" w:rsidRPr="00614A5B">
              <w:rPr>
                <w:i/>
                <w:lang w:eastAsia="ja-JP"/>
              </w:rPr>
              <w:t>S</w:t>
            </w:r>
            <w:r w:rsidR="00614A5B">
              <w:rPr>
                <w:i/>
                <w:lang w:eastAsia="ja-JP"/>
              </w:rPr>
              <w:t>.</w:t>
            </w:r>
            <w:r w:rsidR="00A65E6C" w:rsidRPr="00614A5B">
              <w:rPr>
                <w:i/>
                <w:lang w:eastAsia="ja-JP"/>
              </w:rPr>
              <w:t xml:space="preserve"> dollars</w:t>
            </w:r>
            <w:r w:rsidR="00D51148" w:rsidRPr="00614A5B">
              <w:rPr>
                <w:lang w:eastAsia="ja-JP"/>
              </w:rPr>
              <w:t>.</w:t>
            </w:r>
          </w:p>
          <w:p w14:paraId="3E1C792A" w14:textId="77777777" w:rsidR="00D51148" w:rsidRPr="004D440C" w:rsidRDefault="00D51148" w:rsidP="00B72220">
            <w:pPr>
              <w:rPr>
                <w:rFonts w:ascii="Times New Roman" w:hAnsi="Times New Roman"/>
                <w:sz w:val="24"/>
                <w:szCs w:val="24"/>
              </w:rPr>
            </w:pPr>
          </w:p>
        </w:tc>
      </w:tr>
    </w:tbl>
    <w:p w14:paraId="40998D50"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bookmarkStart w:id="13" w:name="_Toc300752862"/>
      <w:r w:rsidRPr="004D440C">
        <w:rPr>
          <w:rFonts w:ascii="Times New Roman" w:hAnsi="Times New Roman"/>
          <w:sz w:val="28"/>
          <w:szCs w:val="28"/>
        </w:rPr>
        <w:lastRenderedPageBreak/>
        <w:t>Submission, Opening and Evaluation</w:t>
      </w:r>
      <w:bookmarkEnd w:id="13"/>
    </w:p>
    <w:p w14:paraId="5DCF1CCA" w14:textId="77777777" w:rsidR="00D51148" w:rsidRPr="004D440C" w:rsidRDefault="00D51148" w:rsidP="00D51148">
      <w:pPr>
        <w:rPr>
          <w:rFonts w:ascii="Times New Roman" w:hAnsi="Times New Roma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5"/>
        <w:gridCol w:w="6718"/>
      </w:tblGrid>
      <w:tr w:rsidR="00AF10D1" w:rsidRPr="004D440C" w14:paraId="2E51AE6A" w14:textId="77777777" w:rsidTr="00B72220">
        <w:tc>
          <w:tcPr>
            <w:tcW w:w="2268" w:type="dxa"/>
          </w:tcPr>
          <w:p w14:paraId="6D904C58" w14:textId="77777777" w:rsidR="00D51148" w:rsidRPr="004D440C" w:rsidRDefault="00D51148" w:rsidP="00B72220">
            <w:pPr>
              <w:pStyle w:val="ListParagraph"/>
              <w:numPr>
                <w:ilvl w:val="0"/>
                <w:numId w:val="12"/>
              </w:numPr>
              <w:ind w:left="318"/>
              <w:rPr>
                <w:b/>
                <w:lang w:eastAsia="ja-JP"/>
              </w:rPr>
            </w:pPr>
            <w:bookmarkStart w:id="14" w:name="_Toc300752863"/>
            <w:r w:rsidRPr="004D440C">
              <w:rPr>
                <w:b/>
              </w:rPr>
              <w:t>Submission, Sealing, and Marking of Proposals</w:t>
            </w:r>
            <w:bookmarkEnd w:id="14"/>
          </w:p>
        </w:tc>
        <w:tc>
          <w:tcPr>
            <w:tcW w:w="7226" w:type="dxa"/>
          </w:tcPr>
          <w:p w14:paraId="53CDB970"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164FE611"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1239CEA1"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.3</w:t>
            </w:r>
            <w:r w:rsidR="00D51148" w:rsidRPr="004D440C">
              <w:rPr>
                <w:szCs w:val="24"/>
                <w:lang w:eastAsia="ja-JP"/>
              </w:rPr>
              <w:tab/>
            </w:r>
            <w:r w:rsidR="00D51148" w:rsidRPr="004D440C">
              <w:rPr>
                <w:szCs w:val="24"/>
              </w:rPr>
              <w:t>The signed Proposal shall be marked “</w:t>
            </w:r>
            <w:r w:rsidR="00D51148" w:rsidRPr="004D440C">
              <w:rPr>
                <w:smallCaps/>
                <w:szCs w:val="24"/>
              </w:rPr>
              <w:t>Original</w:t>
            </w:r>
            <w:r w:rsidR="00D51148" w:rsidRPr="004D440C">
              <w:rPr>
                <w:szCs w:val="24"/>
              </w:rPr>
              <w:t>”, and its copies marked “</w:t>
            </w:r>
            <w:r w:rsidR="00D51148" w:rsidRPr="004D440C">
              <w:rPr>
                <w:smallCaps/>
                <w:szCs w:val="24"/>
              </w:rPr>
              <w:t>Copy</w:t>
            </w:r>
            <w:r w:rsidR="00D51148" w:rsidRPr="004D440C">
              <w:rPr>
                <w:szCs w:val="24"/>
              </w:rPr>
              <w:t xml:space="preserve">” as appropriate. </w:t>
            </w:r>
            <w:r w:rsidR="00D51148" w:rsidRPr="004D440C">
              <w:rPr>
                <w:szCs w:val="24"/>
                <w:lang w:eastAsia="ja-JP"/>
              </w:rPr>
              <w:t xml:space="preserve"> </w:t>
            </w:r>
            <w:r w:rsidR="00D51148" w:rsidRPr="004D440C">
              <w:rPr>
                <w:szCs w:val="24"/>
              </w:rPr>
              <w:t>The number of copies is</w:t>
            </w:r>
            <w:r w:rsidR="00D51148" w:rsidRPr="004D440C" w:rsidDel="00CB79FB">
              <w:rPr>
                <w:szCs w:val="24"/>
              </w:rPr>
              <w:t xml:space="preserve"> </w:t>
            </w:r>
            <w:r w:rsidR="00D51148" w:rsidRPr="004D440C">
              <w:rPr>
                <w:szCs w:val="24"/>
              </w:rPr>
              <w:t xml:space="preserve"> </w:t>
            </w:r>
            <w:r w:rsidR="00D51148" w:rsidRPr="004D440C">
              <w:rPr>
                <w:rFonts w:eastAsia="Malgun Gothic"/>
                <w:szCs w:val="24"/>
                <w:lang w:eastAsia="ko-KR"/>
              </w:rPr>
              <w:t xml:space="preserve">as </w:t>
            </w:r>
            <w:r w:rsidR="00D51148" w:rsidRPr="004D440C">
              <w:rPr>
                <w:szCs w:val="24"/>
                <w:lang w:eastAsia="ja-JP"/>
              </w:rPr>
              <w:t xml:space="preserve">stated </w:t>
            </w:r>
            <w:r w:rsidR="00D51148" w:rsidRPr="004D440C">
              <w:rPr>
                <w:rFonts w:eastAsia="Malgun Gothic"/>
                <w:szCs w:val="24"/>
                <w:lang w:eastAsia="ko-KR"/>
              </w:rPr>
              <w:t>below</w:t>
            </w:r>
            <w:r w:rsidR="00D51148" w:rsidRPr="004D440C">
              <w:rPr>
                <w:szCs w:val="24"/>
                <w:lang w:eastAsia="ja-JP"/>
              </w:rPr>
              <w:t>;</w:t>
            </w:r>
          </w:p>
          <w:p w14:paraId="4EB8AFA8" w14:textId="551B7313"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(1) </w:t>
            </w:r>
            <w:r w:rsidRPr="004D440C">
              <w:rPr>
                <w:b/>
                <w:szCs w:val="24"/>
              </w:rPr>
              <w:t>Technical Proposal:</w:t>
            </w:r>
            <w:r w:rsidRPr="004D440C">
              <w:rPr>
                <w:szCs w:val="24"/>
              </w:rPr>
              <w:t xml:space="preserve"> one (1) </w:t>
            </w:r>
            <w:r w:rsidRPr="00614A5B">
              <w:rPr>
                <w:szCs w:val="24"/>
              </w:rPr>
              <w:t xml:space="preserve">original and </w:t>
            </w:r>
            <w:r w:rsidR="00A65E6C" w:rsidRPr="00614A5B">
              <w:rPr>
                <w:i/>
                <w:szCs w:val="24"/>
              </w:rPr>
              <w:t>1</w:t>
            </w:r>
            <w:r w:rsidRPr="00614A5B">
              <w:rPr>
                <w:szCs w:val="24"/>
              </w:rPr>
              <w:t xml:space="preserve"> cop</w:t>
            </w:r>
            <w:r w:rsidR="00A80AAD" w:rsidRPr="00614A5B">
              <w:rPr>
                <w:szCs w:val="24"/>
              </w:rPr>
              <w:t>y</w:t>
            </w:r>
            <w:r w:rsidRPr="00614A5B">
              <w:rPr>
                <w:szCs w:val="24"/>
              </w:rPr>
              <w:t>;</w:t>
            </w:r>
          </w:p>
          <w:p w14:paraId="1E37B093" w14:textId="7398EF39"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r w:rsidR="00582EB8">
              <w:rPr>
                <w:szCs w:val="24"/>
              </w:rPr>
              <w:t xml:space="preserve"> and 1 copy</w:t>
            </w:r>
            <w:r w:rsidRPr="004D440C">
              <w:rPr>
                <w:szCs w:val="24"/>
              </w:rPr>
              <w:t>.</w:t>
            </w:r>
          </w:p>
          <w:p w14:paraId="597DCA7F" w14:textId="77777777" w:rsidR="00D51148" w:rsidRPr="004D440C" w:rsidRDefault="00D51148" w:rsidP="00D51148">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14:paraId="49CE54D6" w14:textId="2BE2FA7B" w:rsidR="00D51148" w:rsidRPr="007F1A4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.4</w:t>
            </w:r>
            <w:r w:rsidR="00D51148" w:rsidRPr="004D440C">
              <w:rPr>
                <w:szCs w:val="24"/>
                <w:lang w:eastAsia="ja-JP"/>
              </w:rPr>
              <w:tab/>
            </w:r>
            <w:r w:rsidR="00D51148" w:rsidRPr="004D440C">
              <w:rPr>
                <w:szCs w:val="24"/>
              </w:rPr>
              <w:t>The original and all the copies of the Technical Proposal shall be placed inside of a sealed envelope clearly marked “</w:t>
            </w:r>
            <w:r w:rsidR="00D51148" w:rsidRPr="004D440C">
              <w:rPr>
                <w:b/>
                <w:smallCaps/>
                <w:szCs w:val="24"/>
              </w:rPr>
              <w:t>Technical Proposal</w:t>
            </w:r>
            <w:r w:rsidR="00D51148" w:rsidRPr="004D440C">
              <w:rPr>
                <w:szCs w:val="24"/>
              </w:rPr>
              <w:t>”</w:t>
            </w:r>
            <w:r w:rsidR="00D51148" w:rsidRPr="007F1A43">
              <w:rPr>
                <w:szCs w:val="24"/>
              </w:rPr>
              <w:t xml:space="preserve">, </w:t>
            </w:r>
            <w:r w:rsidR="00DA33A0" w:rsidRPr="007F1A43">
              <w:rPr>
                <w:szCs w:val="24"/>
                <w:lang w:eastAsia="ja-JP"/>
              </w:rPr>
              <w:t>n</w:t>
            </w:r>
            <w:r w:rsidR="00D51148" w:rsidRPr="007F1A43">
              <w:rPr>
                <w:szCs w:val="24"/>
              </w:rPr>
              <w:t>ame of the Assignment, name and address of the Consultant, and with a warning “</w:t>
            </w:r>
            <w:r w:rsidR="00D51148" w:rsidRPr="007F1A43">
              <w:rPr>
                <w:b/>
                <w:bCs/>
                <w:smallCaps/>
                <w:szCs w:val="24"/>
              </w:rPr>
              <w:t>Do Not Open until</w:t>
            </w:r>
            <w:r w:rsidR="00AA322D">
              <w:rPr>
                <w:rFonts w:hint="eastAsia"/>
                <w:b/>
                <w:bCs/>
                <w:smallCaps/>
                <w:szCs w:val="24"/>
                <w:lang w:eastAsia="ja-JP"/>
              </w:rPr>
              <w:t xml:space="preserve"> 5</w:t>
            </w:r>
            <w:r w:rsidR="00AA322D">
              <w:rPr>
                <w:b/>
                <w:bCs/>
                <w:smallCaps/>
                <w:szCs w:val="24"/>
                <w:lang w:eastAsia="ja-JP"/>
              </w:rPr>
              <w:t xml:space="preserve"> June</w:t>
            </w:r>
            <w:r w:rsidR="00F142E8">
              <w:rPr>
                <w:b/>
                <w:bCs/>
                <w:smallCaps/>
                <w:szCs w:val="24"/>
                <w:lang w:eastAsia="ja-JP"/>
              </w:rPr>
              <w:t xml:space="preserve"> 2019, 17:00 local time</w:t>
            </w:r>
            <w:r w:rsidR="00D51148" w:rsidRPr="007F1A43">
              <w:rPr>
                <w:b/>
                <w:bCs/>
                <w:i/>
                <w:smallCaps/>
                <w:szCs w:val="24"/>
              </w:rPr>
              <w:t xml:space="preserve"> </w:t>
            </w:r>
            <w:r w:rsidR="00D51148" w:rsidRPr="007F1A43">
              <w:rPr>
                <w:szCs w:val="24"/>
              </w:rPr>
              <w:t>.”</w:t>
            </w:r>
          </w:p>
          <w:p w14:paraId="0B996266" w14:textId="77777777" w:rsidR="00D51148" w:rsidRPr="007F1A43"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.5</w:t>
            </w:r>
            <w:r w:rsidR="00D51148" w:rsidRPr="007F1A43">
              <w:rPr>
                <w:szCs w:val="24"/>
                <w:lang w:eastAsia="ja-JP"/>
              </w:rPr>
              <w:tab/>
            </w:r>
            <w:r w:rsidR="00D51148" w:rsidRPr="007F1A43">
              <w:rPr>
                <w:szCs w:val="24"/>
              </w:rPr>
              <w:t>Similarly, the original Financial Proposal shall be placed inside of a sealed envelope clearly marked “</w:t>
            </w:r>
            <w:r w:rsidR="00D51148" w:rsidRPr="007F1A43">
              <w:rPr>
                <w:b/>
                <w:smallCaps/>
                <w:szCs w:val="24"/>
              </w:rPr>
              <w:t>Financial Proposal</w:t>
            </w:r>
            <w:r w:rsidR="00D51148" w:rsidRPr="007F1A43">
              <w:rPr>
                <w:szCs w:val="24"/>
              </w:rPr>
              <w:t>” followed by the name of the assignment, name and address of the Consultant, and with a warning “</w:t>
            </w:r>
            <w:r w:rsidR="00D51148" w:rsidRPr="007F1A43">
              <w:rPr>
                <w:b/>
                <w:bCs/>
                <w:smallCaps/>
                <w:szCs w:val="24"/>
              </w:rPr>
              <w:t>Do Not Open With The Technical Proposal</w:t>
            </w:r>
            <w:r w:rsidR="00D51148" w:rsidRPr="007F1A43">
              <w:rPr>
                <w:szCs w:val="24"/>
              </w:rPr>
              <w:t>.”</w:t>
            </w:r>
          </w:p>
          <w:p w14:paraId="16608F91" w14:textId="145B9D91" w:rsidR="00D51148" w:rsidRPr="004D440C"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.6</w:t>
            </w:r>
            <w:r w:rsidR="00D51148" w:rsidRPr="007F1A43">
              <w:rPr>
                <w:szCs w:val="24"/>
                <w:lang w:eastAsia="ja-JP"/>
              </w:rPr>
              <w:tab/>
            </w:r>
            <w:r w:rsidR="00D51148" w:rsidRPr="007F1A43">
              <w:rPr>
                <w:szCs w:val="24"/>
              </w:rPr>
              <w:t xml:space="preserve">The sealed envelopes containing the Technical and Financial Proposals shall be placed into one outer envelope and sealed. </w:t>
            </w:r>
            <w:r w:rsidR="00D51148" w:rsidRPr="007F1A43">
              <w:rPr>
                <w:szCs w:val="24"/>
                <w:lang w:eastAsia="ja-JP"/>
              </w:rPr>
              <w:t xml:space="preserve"> </w:t>
            </w:r>
            <w:r w:rsidR="00D51148" w:rsidRPr="007F1A43">
              <w:rPr>
                <w:szCs w:val="24"/>
              </w:rPr>
              <w:t>This outer envelope shall bear the submission address, the name of the assignment, Consultant’s name and the address, and shall be clearly marked “</w:t>
            </w:r>
            <w:r w:rsidR="00D51148" w:rsidRPr="007F1A43">
              <w:rPr>
                <w:b/>
                <w:bCs/>
                <w:smallCaps/>
                <w:szCs w:val="24"/>
              </w:rPr>
              <w:t>Do Not Open Before</w:t>
            </w:r>
            <w:r w:rsidR="00F142E8">
              <w:rPr>
                <w:b/>
                <w:bCs/>
                <w:smallCaps/>
                <w:szCs w:val="24"/>
              </w:rPr>
              <w:t xml:space="preserve"> </w:t>
            </w:r>
            <w:r w:rsidR="00AA322D">
              <w:rPr>
                <w:rFonts w:hint="eastAsia"/>
                <w:b/>
                <w:bCs/>
                <w:smallCaps/>
                <w:szCs w:val="24"/>
                <w:lang w:eastAsia="ja-JP"/>
              </w:rPr>
              <w:t>5 June</w:t>
            </w:r>
            <w:r w:rsidR="00F142E8">
              <w:rPr>
                <w:b/>
                <w:bCs/>
                <w:smallCaps/>
                <w:szCs w:val="24"/>
                <w:lang w:eastAsia="ja-JP"/>
              </w:rPr>
              <w:t xml:space="preserve"> 2019, 17:00 local time</w:t>
            </w:r>
            <w:r w:rsidR="00D51148" w:rsidRPr="007F1A43">
              <w:rPr>
                <w:szCs w:val="24"/>
              </w:rPr>
              <w:t>”</w:t>
            </w:r>
            <w:r w:rsidR="00D51148" w:rsidRPr="004D440C">
              <w:rPr>
                <w:szCs w:val="24"/>
              </w:rPr>
              <w:t>.</w:t>
            </w:r>
          </w:p>
          <w:p w14:paraId="11705D1C"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.7</w:t>
            </w:r>
            <w:r w:rsidR="00D51148" w:rsidRPr="004D440C">
              <w:rPr>
                <w:szCs w:val="24"/>
                <w:lang w:eastAsia="ja-JP"/>
              </w:rPr>
              <w:tab/>
            </w:r>
            <w:r w:rsidR="00D51148" w:rsidRPr="004D440C">
              <w:rPr>
                <w:szCs w:val="24"/>
              </w:rPr>
              <w:t xml:space="preserve">If the envelopes and packages with the Proposal are not sealed and marked as required, </w:t>
            </w:r>
            <w:r w:rsidR="00D51148" w:rsidRPr="004D440C">
              <w:rPr>
                <w:szCs w:val="24"/>
                <w:lang w:eastAsia="ja-JP"/>
              </w:rPr>
              <w:t xml:space="preserve">JICA </w:t>
            </w:r>
            <w:r w:rsidR="00D51148" w:rsidRPr="004D440C">
              <w:rPr>
                <w:szCs w:val="24"/>
              </w:rPr>
              <w:t>will assume no responsibility for the misplacement, loss, or premature opening of the Proposal.</w:t>
            </w:r>
          </w:p>
          <w:p w14:paraId="1EB0ADD3"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.8</w:t>
            </w:r>
            <w:r w:rsidR="00D51148" w:rsidRPr="004D440C">
              <w:rPr>
                <w:szCs w:val="24"/>
                <w:lang w:eastAsia="ja-JP"/>
              </w:rPr>
              <w:tab/>
            </w:r>
            <w:r w:rsidR="00D51148" w:rsidRPr="004D440C">
              <w:rPr>
                <w:szCs w:val="24"/>
              </w:rPr>
              <w:t xml:space="preserve">The Proposal must be sent to the address and received by </w:t>
            </w:r>
            <w:r w:rsidR="00D51148" w:rsidRPr="004D440C">
              <w:rPr>
                <w:szCs w:val="24"/>
                <w:lang w:eastAsia="ja-JP"/>
              </w:rPr>
              <w:t>JICA</w:t>
            </w:r>
            <w:r w:rsidR="00D51148" w:rsidRPr="004D440C">
              <w:rPr>
                <w:szCs w:val="24"/>
              </w:rPr>
              <w:t xml:space="preserve"> no later than the deadline indicated in</w:t>
            </w:r>
            <w:r w:rsidR="00CC056D">
              <w:rPr>
                <w:szCs w:val="24"/>
              </w:rPr>
              <w:t xml:space="preserve"> </w:t>
            </w:r>
            <w:r w:rsidRPr="00B72220">
              <w:rPr>
                <w:rFonts w:hint="eastAsia"/>
                <w:b/>
                <w:szCs w:val="24"/>
                <w:lang w:eastAsia="ja-JP"/>
              </w:rPr>
              <w:t xml:space="preserve">Section 2. </w:t>
            </w:r>
            <w:r w:rsidR="00D51148" w:rsidRPr="004D440C">
              <w:rPr>
                <w:b/>
                <w:szCs w:val="24"/>
                <w:lang w:eastAsia="ja-JP"/>
              </w:rPr>
              <w:t>Summary</w:t>
            </w:r>
            <w:r w:rsidR="00D51148" w:rsidRPr="004D440C">
              <w:rPr>
                <w:b/>
                <w:szCs w:val="24"/>
              </w:rPr>
              <w:t xml:space="preserve"> Sheet </w:t>
            </w:r>
            <w:r w:rsidR="00D51148" w:rsidRPr="004D440C">
              <w:rPr>
                <w:b/>
                <w:szCs w:val="24"/>
                <w:lang w:eastAsia="ja-JP"/>
              </w:rPr>
              <w:t>of the Instruction to Consultants</w:t>
            </w:r>
            <w:r w:rsidR="00D51148" w:rsidRPr="004D440C">
              <w:rPr>
                <w:szCs w:val="24"/>
              </w:rPr>
              <w:t xml:space="preserve">, or any extension to this deadline. </w:t>
            </w:r>
            <w:r w:rsidR="00D51148" w:rsidRPr="004D440C">
              <w:rPr>
                <w:szCs w:val="24"/>
                <w:lang w:eastAsia="ja-JP"/>
              </w:rPr>
              <w:t xml:space="preserve"> </w:t>
            </w:r>
            <w:r w:rsidR="00D51148" w:rsidRPr="004D440C">
              <w:rPr>
                <w:szCs w:val="24"/>
              </w:rPr>
              <w:t xml:space="preserve">Any Proposal received by </w:t>
            </w:r>
            <w:r w:rsidR="00D51148" w:rsidRPr="004D440C">
              <w:rPr>
                <w:szCs w:val="24"/>
                <w:lang w:eastAsia="ja-JP"/>
              </w:rPr>
              <w:t>JICA</w:t>
            </w:r>
            <w:r w:rsidR="00D51148" w:rsidRPr="004D440C">
              <w:rPr>
                <w:szCs w:val="24"/>
              </w:rPr>
              <w:t xml:space="preserve"> after the deadline </w:t>
            </w:r>
            <w:r w:rsidR="00D51148" w:rsidRPr="004D440C">
              <w:rPr>
                <w:szCs w:val="24"/>
                <w:lang w:eastAsia="ja-JP"/>
              </w:rPr>
              <w:t>may</w:t>
            </w:r>
            <w:r w:rsidR="00D51148" w:rsidRPr="004D440C">
              <w:rPr>
                <w:szCs w:val="24"/>
              </w:rPr>
              <w:t xml:space="preserve"> be declared late and rejected, and promptly returned unopened.</w:t>
            </w:r>
          </w:p>
          <w:p w14:paraId="7B094965" w14:textId="77777777" w:rsidR="00D51148" w:rsidRPr="004D440C" w:rsidRDefault="00D51148" w:rsidP="00B72220">
            <w:pPr>
              <w:rPr>
                <w:rFonts w:ascii="Times New Roman" w:hAnsi="Times New Roman"/>
                <w:sz w:val="24"/>
                <w:szCs w:val="24"/>
              </w:rPr>
            </w:pPr>
          </w:p>
        </w:tc>
      </w:tr>
      <w:tr w:rsidR="00AF10D1" w:rsidRPr="004D440C" w14:paraId="79ED5529" w14:textId="77777777" w:rsidTr="00B72220">
        <w:tc>
          <w:tcPr>
            <w:tcW w:w="2268" w:type="dxa"/>
          </w:tcPr>
          <w:p w14:paraId="0E9CE2C4" w14:textId="77777777" w:rsidR="00D51148" w:rsidRPr="004D440C" w:rsidRDefault="00D51148" w:rsidP="00D51148">
            <w:pPr>
              <w:pStyle w:val="ListParagraph"/>
              <w:numPr>
                <w:ilvl w:val="0"/>
                <w:numId w:val="12"/>
              </w:numPr>
              <w:ind w:left="318" w:hanging="318"/>
              <w:rPr>
                <w:b/>
                <w:lang w:eastAsia="ja-JP"/>
              </w:rPr>
            </w:pPr>
            <w:bookmarkStart w:id="15" w:name="_Toc300752864"/>
            <w:r w:rsidRPr="004D440C">
              <w:rPr>
                <w:b/>
              </w:rPr>
              <w:t>Confidentiality</w:t>
            </w:r>
            <w:bookmarkEnd w:id="15"/>
          </w:p>
        </w:tc>
        <w:tc>
          <w:tcPr>
            <w:tcW w:w="7226" w:type="dxa"/>
          </w:tcPr>
          <w:p w14:paraId="33B42CE8" w14:textId="77777777"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 xml:space="preserve">Information relating to the evaluation of Proposals and award recommendations </w:t>
            </w:r>
            <w:r w:rsidRPr="004D440C">
              <w:rPr>
                <w:szCs w:val="24"/>
              </w:rPr>
              <w:lastRenderedPageBreak/>
              <w:t>shall not be disclosed to the Consultants who submitted the Proposals or to any other party not officially concerned with the process, until the publication of the Contract award information.</w:t>
            </w:r>
          </w:p>
          <w:p w14:paraId="222B807F" w14:textId="77777777" w:rsidR="00D51148" w:rsidRPr="004D440C" w:rsidRDefault="00D51148" w:rsidP="00D51148">
            <w:pPr>
              <w:pStyle w:val="BankNormal"/>
              <w:spacing w:after="0"/>
              <w:ind w:leftChars="14" w:left="593" w:hangingChars="235" w:hanging="564"/>
              <w:jc w:val="both"/>
              <w:rPr>
                <w:szCs w:val="24"/>
                <w:lang w:eastAsia="ja-JP"/>
              </w:rPr>
            </w:pPr>
          </w:p>
        </w:tc>
      </w:tr>
      <w:tr w:rsidR="00AF10D1" w:rsidRPr="004D440C" w14:paraId="4AFCE0BA" w14:textId="77777777" w:rsidTr="00B72220">
        <w:tc>
          <w:tcPr>
            <w:tcW w:w="2268" w:type="dxa"/>
          </w:tcPr>
          <w:p w14:paraId="20E8FB9C" w14:textId="77777777" w:rsidR="00D51148" w:rsidRPr="004D440C" w:rsidRDefault="00D51148" w:rsidP="00D51148">
            <w:pPr>
              <w:pStyle w:val="ListParagraph"/>
              <w:numPr>
                <w:ilvl w:val="0"/>
                <w:numId w:val="12"/>
              </w:numPr>
              <w:ind w:left="318" w:hanging="318"/>
              <w:rPr>
                <w:b/>
                <w:lang w:eastAsia="ja-JP"/>
              </w:rPr>
            </w:pPr>
            <w:bookmarkStart w:id="16" w:name="_Toc300752866"/>
            <w:r w:rsidRPr="004D440C">
              <w:rPr>
                <w:b/>
              </w:rPr>
              <w:lastRenderedPageBreak/>
              <w:t>Proposals Evaluation</w:t>
            </w:r>
            <w:bookmarkEnd w:id="16"/>
          </w:p>
        </w:tc>
        <w:tc>
          <w:tcPr>
            <w:tcW w:w="7226" w:type="dxa"/>
          </w:tcPr>
          <w:p w14:paraId="250950F0"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7172C2AE"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on the basis of the submitted Technical and Financial Proposals.</w:t>
            </w:r>
          </w:p>
          <w:p w14:paraId="5AA36F97" w14:textId="77777777" w:rsidR="00D51148" w:rsidRPr="004D440C" w:rsidRDefault="00D51148" w:rsidP="00D51148">
            <w:pPr>
              <w:pStyle w:val="BankNormal"/>
              <w:spacing w:after="0"/>
              <w:ind w:leftChars="14" w:left="593" w:hangingChars="235" w:hanging="564"/>
              <w:jc w:val="both"/>
              <w:rPr>
                <w:szCs w:val="24"/>
                <w:lang w:eastAsia="ja-JP"/>
              </w:rPr>
            </w:pPr>
          </w:p>
        </w:tc>
      </w:tr>
      <w:tr w:rsidR="00AF10D1" w:rsidRPr="00EE15E7" w14:paraId="2C394414" w14:textId="77777777" w:rsidTr="00B72220">
        <w:tc>
          <w:tcPr>
            <w:tcW w:w="2268" w:type="dxa"/>
          </w:tcPr>
          <w:p w14:paraId="6246167C" w14:textId="77777777" w:rsidR="00D51148" w:rsidRPr="007F1A43" w:rsidRDefault="00D51148" w:rsidP="00D51148">
            <w:pPr>
              <w:pStyle w:val="ListParagraph"/>
              <w:numPr>
                <w:ilvl w:val="0"/>
                <w:numId w:val="12"/>
              </w:numPr>
              <w:ind w:left="318" w:hanging="318"/>
              <w:rPr>
                <w:b/>
                <w:lang w:eastAsia="ja-JP"/>
              </w:rPr>
            </w:pPr>
            <w:bookmarkStart w:id="17" w:name="_Toc300752867"/>
            <w:r w:rsidRPr="007F1A43">
              <w:rPr>
                <w:b/>
              </w:rPr>
              <w:t>Evaluation of Technical Proposals</w:t>
            </w:r>
            <w:bookmarkEnd w:id="17"/>
          </w:p>
        </w:tc>
        <w:tc>
          <w:tcPr>
            <w:tcW w:w="7226" w:type="dxa"/>
          </w:tcPr>
          <w:p w14:paraId="35D987DC" w14:textId="77777777" w:rsidR="00D51148" w:rsidRPr="007F1A43"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described below;</w:t>
            </w:r>
          </w:p>
          <w:p w14:paraId="171BFC4C" w14:textId="19B87A27" w:rsidR="00CE6F11" w:rsidRDefault="00D51148" w:rsidP="00D51148">
            <w:pPr>
              <w:pStyle w:val="BankNormal"/>
              <w:spacing w:after="0"/>
              <w:ind w:leftChars="249" w:left="883" w:hangingChars="150" w:hanging="360"/>
              <w:jc w:val="both"/>
              <w:rPr>
                <w:szCs w:val="24"/>
              </w:rPr>
            </w:pPr>
            <w:r w:rsidRPr="007F1A43">
              <w:rPr>
                <w:szCs w:val="24"/>
                <w:lang w:eastAsia="ja-JP"/>
              </w:rPr>
              <w:t>I</w:t>
            </w:r>
            <w:r w:rsidRPr="007F1A43">
              <w:rPr>
                <w:szCs w:val="24"/>
                <w:lang w:eastAsia="ja-JP"/>
              </w:rPr>
              <w:tab/>
            </w:r>
            <w:r w:rsidRPr="007F1A43">
              <w:rPr>
                <w:szCs w:val="24"/>
              </w:rPr>
              <w:t>Consult</w:t>
            </w:r>
            <w:r w:rsidR="00CE6F11">
              <w:rPr>
                <w:szCs w:val="24"/>
              </w:rPr>
              <w:t>ing firm</w:t>
            </w:r>
            <w:r w:rsidRPr="007F1A43">
              <w:rPr>
                <w:szCs w:val="24"/>
              </w:rPr>
              <w:t>'s general experience and competence in the field covered by the TOR:</w:t>
            </w:r>
            <w:r w:rsidR="00CE6F11">
              <w:rPr>
                <w:szCs w:val="24"/>
              </w:rPr>
              <w:t xml:space="preserve"> 10 points in total</w:t>
            </w:r>
          </w:p>
          <w:p w14:paraId="4823D8A7" w14:textId="77777777" w:rsidR="00CE6F11" w:rsidRPr="00F97B79" w:rsidRDefault="00CE6F11" w:rsidP="00614A5B">
            <w:pPr>
              <w:pStyle w:val="BankNormal"/>
              <w:numPr>
                <w:ilvl w:val="0"/>
                <w:numId w:val="18"/>
              </w:numPr>
              <w:spacing w:after="0"/>
              <w:jc w:val="both"/>
              <w:rPr>
                <w:i/>
                <w:szCs w:val="24"/>
                <w:lang w:eastAsia="ja-JP"/>
              </w:rPr>
            </w:pPr>
            <w:r w:rsidRPr="00F97B79">
              <w:rPr>
                <w:szCs w:val="24"/>
                <w:lang w:eastAsia="ja-JP"/>
              </w:rPr>
              <w:t>Experience of similar services: 5 points</w:t>
            </w:r>
          </w:p>
          <w:p w14:paraId="6489F219" w14:textId="1D8DB62C" w:rsidR="00CE6F11" w:rsidRPr="00614A5B" w:rsidRDefault="00CE6F11" w:rsidP="00614A5B">
            <w:pPr>
              <w:pStyle w:val="BankNormal"/>
              <w:numPr>
                <w:ilvl w:val="0"/>
                <w:numId w:val="18"/>
              </w:numPr>
              <w:spacing w:after="0"/>
              <w:jc w:val="both"/>
              <w:rPr>
                <w:i/>
                <w:color w:val="FF0000"/>
                <w:szCs w:val="24"/>
                <w:lang w:eastAsia="ja-JP"/>
              </w:rPr>
            </w:pPr>
            <w:r w:rsidRPr="00F97B79">
              <w:rPr>
                <w:szCs w:val="24"/>
                <w:lang w:eastAsia="ja-JP"/>
              </w:rPr>
              <w:t xml:space="preserve">Background knowledge in relevant areas and services: </w:t>
            </w:r>
            <w:r>
              <w:rPr>
                <w:szCs w:val="24"/>
                <w:lang w:eastAsia="ja-JP"/>
              </w:rPr>
              <w:t>3 points</w:t>
            </w:r>
          </w:p>
          <w:p w14:paraId="753DE394" w14:textId="581F5C5E" w:rsidR="00D51148" w:rsidRPr="00614A5B" w:rsidRDefault="00CE6F11" w:rsidP="00614A5B">
            <w:pPr>
              <w:pStyle w:val="BankNormal"/>
              <w:numPr>
                <w:ilvl w:val="0"/>
                <w:numId w:val="18"/>
              </w:numPr>
              <w:spacing w:after="0"/>
              <w:jc w:val="both"/>
              <w:rPr>
                <w:i/>
                <w:szCs w:val="24"/>
                <w:lang w:eastAsia="ja-JP"/>
              </w:rPr>
            </w:pPr>
            <w:r>
              <w:rPr>
                <w:szCs w:val="24"/>
                <w:lang w:eastAsia="ja-JP"/>
              </w:rPr>
              <w:t xml:space="preserve">Capabilities of backup to the </w:t>
            </w:r>
            <w:r w:rsidRPr="00614A5B">
              <w:rPr>
                <w:szCs w:val="24"/>
                <w:lang w:eastAsia="ja-JP"/>
              </w:rPr>
              <w:t>project: 2 points</w:t>
            </w:r>
          </w:p>
          <w:p w14:paraId="3E98DCDD" w14:textId="718326B6" w:rsidR="00CE6F11" w:rsidRPr="00614A5B" w:rsidRDefault="00D51148" w:rsidP="00CE6F11">
            <w:pPr>
              <w:pStyle w:val="BankNormal"/>
              <w:spacing w:after="0"/>
              <w:ind w:leftChars="249" w:left="883" w:hangingChars="150" w:hanging="360"/>
              <w:jc w:val="both"/>
              <w:rPr>
                <w:szCs w:val="24"/>
                <w:lang w:eastAsia="ja-JP"/>
              </w:rPr>
            </w:pPr>
            <w:r w:rsidRPr="00614A5B">
              <w:rPr>
                <w:szCs w:val="24"/>
                <w:lang w:eastAsia="ja-JP"/>
              </w:rPr>
              <w:t>II</w:t>
            </w:r>
            <w:r w:rsidRPr="00614A5B">
              <w:rPr>
                <w:szCs w:val="24"/>
                <w:lang w:eastAsia="ja-JP"/>
              </w:rPr>
              <w:tab/>
            </w:r>
            <w:r w:rsidR="00CE6F11" w:rsidRPr="00614A5B">
              <w:rPr>
                <w:szCs w:val="24"/>
                <w:lang w:eastAsia="ja-JP"/>
              </w:rPr>
              <w:t xml:space="preserve">Consultant’s (Personnel) general experience and level of expertise </w:t>
            </w:r>
            <w:r w:rsidRPr="00614A5B">
              <w:rPr>
                <w:szCs w:val="24"/>
              </w:rPr>
              <w:t>in</w:t>
            </w:r>
            <w:r w:rsidR="00CE6F11" w:rsidRPr="00614A5B">
              <w:rPr>
                <w:szCs w:val="24"/>
              </w:rPr>
              <w:t xml:space="preserve"> the field covered by</w:t>
            </w:r>
            <w:r w:rsidRPr="00614A5B">
              <w:rPr>
                <w:szCs w:val="24"/>
              </w:rPr>
              <w:t xml:space="preserve"> the TOR</w:t>
            </w:r>
            <w:r w:rsidRPr="00614A5B">
              <w:rPr>
                <w:szCs w:val="24"/>
                <w:lang w:eastAsia="ja-JP"/>
              </w:rPr>
              <w:t>:</w:t>
            </w:r>
            <w:r w:rsidR="00AF10D1" w:rsidRPr="00614A5B">
              <w:rPr>
                <w:szCs w:val="24"/>
                <w:lang w:eastAsia="ja-JP"/>
              </w:rPr>
              <w:t xml:space="preserve"> 4</w:t>
            </w:r>
            <w:r w:rsidR="00CE6F11" w:rsidRPr="00614A5B">
              <w:rPr>
                <w:szCs w:val="24"/>
                <w:lang w:eastAsia="ja-JP"/>
              </w:rPr>
              <w:t>0 points in total</w:t>
            </w:r>
            <w:r w:rsidRPr="00614A5B">
              <w:rPr>
                <w:szCs w:val="24"/>
                <w:lang w:eastAsia="ja-JP"/>
              </w:rPr>
              <w:t xml:space="preserve">  </w:t>
            </w:r>
          </w:p>
          <w:p w14:paraId="50736EF1" w14:textId="77777777" w:rsidR="00AF10D1" w:rsidRPr="00614A5B" w:rsidRDefault="00AF10D1" w:rsidP="00614A5B">
            <w:pPr>
              <w:pStyle w:val="BankNormal"/>
              <w:numPr>
                <w:ilvl w:val="0"/>
                <w:numId w:val="18"/>
              </w:numPr>
              <w:spacing w:after="0"/>
              <w:jc w:val="both"/>
              <w:rPr>
                <w:szCs w:val="24"/>
                <w:lang w:eastAsia="ja-JP"/>
              </w:rPr>
            </w:pPr>
            <w:r w:rsidRPr="00614A5B">
              <w:rPr>
                <w:szCs w:val="24"/>
                <w:lang w:eastAsia="ja-JP"/>
              </w:rPr>
              <w:t>Experience of similar services: 10 points</w:t>
            </w:r>
          </w:p>
          <w:p w14:paraId="21CDC11A" w14:textId="69AE0346" w:rsidR="00AF10D1" w:rsidRPr="00614A5B" w:rsidRDefault="00AF10D1" w:rsidP="00614A5B">
            <w:pPr>
              <w:pStyle w:val="BankNormal"/>
              <w:numPr>
                <w:ilvl w:val="0"/>
                <w:numId w:val="18"/>
              </w:numPr>
              <w:spacing w:after="0"/>
              <w:jc w:val="both"/>
              <w:rPr>
                <w:szCs w:val="24"/>
                <w:lang w:eastAsia="ja-JP"/>
              </w:rPr>
            </w:pPr>
            <w:r w:rsidRPr="00614A5B">
              <w:rPr>
                <w:szCs w:val="24"/>
                <w:lang w:eastAsia="ja-JP"/>
              </w:rPr>
              <w:t>Experience in the same speciality: 15 points</w:t>
            </w:r>
          </w:p>
          <w:p w14:paraId="62508ABE" w14:textId="2D083BA7" w:rsidR="00D51148" w:rsidRPr="00614A5B" w:rsidRDefault="00AF10D1" w:rsidP="00614A5B">
            <w:pPr>
              <w:pStyle w:val="BankNormal"/>
              <w:numPr>
                <w:ilvl w:val="0"/>
                <w:numId w:val="18"/>
              </w:numPr>
              <w:spacing w:after="0"/>
              <w:jc w:val="both"/>
              <w:rPr>
                <w:szCs w:val="24"/>
                <w:lang w:eastAsia="ja-JP"/>
              </w:rPr>
            </w:pPr>
            <w:r w:rsidRPr="00614A5B">
              <w:rPr>
                <w:szCs w:val="24"/>
                <w:lang w:eastAsia="ja-JP"/>
              </w:rPr>
              <w:t>Level of expertise: 15 points</w:t>
            </w:r>
          </w:p>
          <w:p w14:paraId="69937A23" w14:textId="07342D6D" w:rsidR="00EE15E7" w:rsidRPr="00614A5B" w:rsidRDefault="00D51148" w:rsidP="00D51148">
            <w:pPr>
              <w:pStyle w:val="BankNormal"/>
              <w:spacing w:after="0"/>
              <w:ind w:leftChars="249" w:left="883" w:hangingChars="150" w:hanging="360"/>
              <w:jc w:val="both"/>
              <w:rPr>
                <w:szCs w:val="24"/>
                <w:lang w:eastAsia="ja-JP"/>
              </w:rPr>
            </w:pPr>
            <w:r w:rsidRPr="007F1A43">
              <w:rPr>
                <w:szCs w:val="24"/>
                <w:lang w:eastAsia="ja-JP"/>
              </w:rPr>
              <w:t>III</w:t>
            </w:r>
            <w:r w:rsidRPr="007F1A43">
              <w:rPr>
                <w:szCs w:val="24"/>
                <w:lang w:eastAsia="ja-JP"/>
              </w:rPr>
              <w:tab/>
            </w:r>
            <w:r w:rsidR="00AF10D1">
              <w:rPr>
                <w:szCs w:val="24"/>
                <w:lang w:eastAsia="ja-JP"/>
              </w:rPr>
              <w:t xml:space="preserve">Adequacy of </w:t>
            </w:r>
            <w:r w:rsidR="00EE15E7">
              <w:rPr>
                <w:szCs w:val="24"/>
                <w:lang w:eastAsia="ja-JP"/>
              </w:rPr>
              <w:t xml:space="preserve">the proposals, including </w:t>
            </w:r>
            <w:r w:rsidR="00AF10D1">
              <w:rPr>
                <w:szCs w:val="24"/>
                <w:lang w:eastAsia="ja-JP"/>
              </w:rPr>
              <w:t xml:space="preserve">the proposed approach, methodology and work </w:t>
            </w:r>
            <w:r w:rsidR="00AF10D1" w:rsidRPr="00614A5B">
              <w:rPr>
                <w:szCs w:val="24"/>
                <w:lang w:eastAsia="ja-JP"/>
              </w:rPr>
              <w:t>plan:</w:t>
            </w:r>
            <w:r w:rsidR="00AF10D1" w:rsidRPr="00614A5B">
              <w:rPr>
                <w:i/>
                <w:szCs w:val="24"/>
                <w:lang w:eastAsia="ja-JP"/>
              </w:rPr>
              <w:t xml:space="preserve"> </w:t>
            </w:r>
            <w:r w:rsidR="00AF10D1" w:rsidRPr="00614A5B">
              <w:rPr>
                <w:szCs w:val="24"/>
                <w:lang w:eastAsia="ja-JP"/>
              </w:rPr>
              <w:t>50 points in total</w:t>
            </w:r>
          </w:p>
          <w:p w14:paraId="5C2358CA" w14:textId="29B357E8" w:rsidR="00EE15E7" w:rsidRPr="00614A5B" w:rsidRDefault="00EE15E7" w:rsidP="00614A5B">
            <w:pPr>
              <w:pStyle w:val="BankNormal"/>
              <w:numPr>
                <w:ilvl w:val="0"/>
                <w:numId w:val="18"/>
              </w:numPr>
              <w:spacing w:after="0"/>
              <w:jc w:val="both"/>
              <w:rPr>
                <w:szCs w:val="24"/>
                <w:lang w:eastAsia="ja-JP"/>
              </w:rPr>
            </w:pPr>
            <w:r w:rsidRPr="00614A5B">
              <w:rPr>
                <w:szCs w:val="24"/>
                <w:lang w:eastAsia="ja-JP"/>
              </w:rPr>
              <w:t>Understanding on required services: 10 points</w:t>
            </w:r>
          </w:p>
          <w:p w14:paraId="015B1BCA" w14:textId="4283E581" w:rsidR="00EE15E7" w:rsidRPr="00614A5B" w:rsidRDefault="00EE15E7" w:rsidP="00614A5B">
            <w:pPr>
              <w:pStyle w:val="BankNormal"/>
              <w:numPr>
                <w:ilvl w:val="0"/>
                <w:numId w:val="18"/>
              </w:numPr>
              <w:spacing w:after="0"/>
              <w:jc w:val="both"/>
              <w:rPr>
                <w:szCs w:val="24"/>
                <w:lang w:eastAsia="ja-JP"/>
              </w:rPr>
            </w:pPr>
            <w:r w:rsidRPr="00614A5B">
              <w:rPr>
                <w:szCs w:val="24"/>
                <w:lang w:eastAsia="ja-JP"/>
              </w:rPr>
              <w:t>Appropriateness of approach: 10 points</w:t>
            </w:r>
          </w:p>
          <w:p w14:paraId="500CD9FA" w14:textId="02DEC52A" w:rsidR="00EE15E7" w:rsidRPr="00614A5B" w:rsidRDefault="00EE15E7" w:rsidP="00614A5B">
            <w:pPr>
              <w:pStyle w:val="BankNormal"/>
              <w:numPr>
                <w:ilvl w:val="0"/>
                <w:numId w:val="18"/>
              </w:numPr>
              <w:spacing w:after="0"/>
              <w:jc w:val="both"/>
              <w:rPr>
                <w:szCs w:val="24"/>
                <w:lang w:eastAsia="ja-JP"/>
              </w:rPr>
            </w:pPr>
            <w:r w:rsidRPr="00614A5B">
              <w:rPr>
                <w:szCs w:val="24"/>
                <w:lang w:eastAsia="ja-JP"/>
              </w:rPr>
              <w:t>Consistency and feasibility of study: 10 points</w:t>
            </w:r>
          </w:p>
          <w:p w14:paraId="7A71506E" w14:textId="377B175C" w:rsidR="00EE15E7" w:rsidRPr="00614A5B" w:rsidRDefault="00EE15E7" w:rsidP="00614A5B">
            <w:pPr>
              <w:pStyle w:val="BankNormal"/>
              <w:numPr>
                <w:ilvl w:val="0"/>
                <w:numId w:val="18"/>
              </w:numPr>
              <w:spacing w:after="0"/>
              <w:jc w:val="both"/>
              <w:rPr>
                <w:szCs w:val="24"/>
                <w:lang w:eastAsia="ja-JP"/>
              </w:rPr>
            </w:pPr>
            <w:r w:rsidRPr="00614A5B">
              <w:rPr>
                <w:szCs w:val="24"/>
                <w:lang w:eastAsia="ja-JP"/>
              </w:rPr>
              <w:t>Appropriateness of work plan: 10 points</w:t>
            </w:r>
          </w:p>
          <w:p w14:paraId="46E77D1B" w14:textId="53D34C93" w:rsidR="00D51148" w:rsidRPr="00614A5B" w:rsidRDefault="00EE15E7" w:rsidP="00614A5B">
            <w:pPr>
              <w:pStyle w:val="BankNormal"/>
              <w:numPr>
                <w:ilvl w:val="0"/>
                <w:numId w:val="18"/>
              </w:numPr>
              <w:spacing w:after="0"/>
              <w:jc w:val="both"/>
              <w:rPr>
                <w:szCs w:val="24"/>
                <w:lang w:eastAsia="ja-JP"/>
              </w:rPr>
            </w:pPr>
            <w:r w:rsidRPr="00614A5B">
              <w:rPr>
                <w:szCs w:val="24"/>
                <w:lang w:eastAsia="ja-JP"/>
              </w:rPr>
              <w:t>Appropriateness of staffing plan: 10 points</w:t>
            </w:r>
          </w:p>
          <w:p w14:paraId="229C3150" w14:textId="77777777" w:rsidR="00D51148" w:rsidRPr="00614A5B" w:rsidRDefault="00D51148" w:rsidP="00D51148">
            <w:pPr>
              <w:tabs>
                <w:tab w:val="left" w:pos="4428"/>
              </w:tabs>
              <w:ind w:leftChars="251" w:left="1089" w:hangingChars="234" w:hanging="562"/>
              <w:rPr>
                <w:rFonts w:ascii="Times New Roman" w:hAnsi="Times New Roman"/>
                <w:i/>
                <w:sz w:val="24"/>
                <w:szCs w:val="24"/>
              </w:rPr>
            </w:pPr>
            <w:r w:rsidRPr="00614A5B">
              <w:rPr>
                <w:rFonts w:ascii="Times New Roman" w:hAnsi="Times New Roman"/>
                <w:sz w:val="24"/>
                <w:szCs w:val="24"/>
              </w:rPr>
              <w:t>Total Points for Three Criteria: 100</w:t>
            </w:r>
          </w:p>
          <w:p w14:paraId="5D1C92D1" w14:textId="65346635" w:rsidR="00D04F0A" w:rsidRPr="007F1A43" w:rsidRDefault="00383BE5" w:rsidP="007F1A43">
            <w:pPr>
              <w:pStyle w:val="BankNormal"/>
              <w:spacing w:after="0"/>
              <w:jc w:val="both"/>
              <w:rPr>
                <w:szCs w:val="24"/>
                <w:lang w:eastAsia="ja-JP"/>
              </w:rPr>
            </w:pPr>
            <w:r w:rsidRPr="00614A5B">
              <w:rPr>
                <w:szCs w:val="24"/>
                <w:lang w:eastAsia="ja-JP"/>
              </w:rPr>
              <w:t>1</w:t>
            </w:r>
            <w:r w:rsidRPr="00614A5B">
              <w:rPr>
                <w:rFonts w:hint="eastAsia"/>
                <w:szCs w:val="24"/>
                <w:lang w:eastAsia="ja-JP"/>
              </w:rPr>
              <w:t>4</w:t>
            </w:r>
            <w:r w:rsidR="00D51148" w:rsidRPr="00614A5B">
              <w:rPr>
                <w:szCs w:val="24"/>
                <w:lang w:eastAsia="ja-JP"/>
              </w:rPr>
              <w:t>.2</w:t>
            </w:r>
            <w:r w:rsidR="00D51148" w:rsidRPr="00614A5B">
              <w:rPr>
                <w:szCs w:val="24"/>
                <w:lang w:eastAsia="ja-JP"/>
              </w:rPr>
              <w:tab/>
            </w:r>
            <w:r w:rsidR="00D51148" w:rsidRPr="00614A5B">
              <w:rPr>
                <w:szCs w:val="24"/>
              </w:rPr>
              <w:t>Each responsive Proposal will be given a technical score</w:t>
            </w:r>
            <w:r w:rsidR="003F3104" w:rsidRPr="00614A5B">
              <w:rPr>
                <w:rFonts w:hint="eastAsia"/>
                <w:szCs w:val="24"/>
                <w:lang w:eastAsia="ja-JP"/>
              </w:rPr>
              <w:t xml:space="preserve"> </w:t>
            </w:r>
            <w:r w:rsidR="003F3104" w:rsidRPr="00614A5B">
              <w:rPr>
                <w:szCs w:val="24"/>
              </w:rPr>
              <w:t>(St)</w:t>
            </w:r>
            <w:r w:rsidR="00D51148" w:rsidRPr="00614A5B">
              <w:rPr>
                <w:szCs w:val="24"/>
              </w:rPr>
              <w:t>.</w:t>
            </w:r>
            <w:r w:rsidR="00D51148" w:rsidRPr="00614A5B">
              <w:rPr>
                <w:szCs w:val="24"/>
                <w:lang w:eastAsia="ja-JP"/>
              </w:rPr>
              <w:t xml:space="preserve"> </w:t>
            </w:r>
            <w:r w:rsidR="00D51148" w:rsidRPr="00614A5B">
              <w:rPr>
                <w:szCs w:val="24"/>
              </w:rPr>
              <w:t xml:space="preserve"> A Proposal shall be rejected at this stage if it does not respond to important aspects of the RFP or if it fails to achieve the minimum technical score </w:t>
            </w:r>
            <w:r w:rsidR="00D51148" w:rsidRPr="00614A5B">
              <w:rPr>
                <w:szCs w:val="24"/>
                <w:lang w:eastAsia="ja-JP"/>
              </w:rPr>
              <w:t xml:space="preserve">required to pass: </w:t>
            </w:r>
            <w:r w:rsidR="00EE15E7" w:rsidRPr="00614A5B">
              <w:rPr>
                <w:i/>
                <w:szCs w:val="24"/>
                <w:lang w:eastAsia="ja-JP"/>
              </w:rPr>
              <w:t>50</w:t>
            </w:r>
          </w:p>
        </w:tc>
      </w:tr>
      <w:tr w:rsidR="00AF10D1" w:rsidRPr="004D440C" w14:paraId="5BC83F28" w14:textId="77777777" w:rsidTr="00B72220">
        <w:tc>
          <w:tcPr>
            <w:tcW w:w="2268" w:type="dxa"/>
          </w:tcPr>
          <w:p w14:paraId="2BF5792D" w14:textId="636F2FD7" w:rsidR="00D51148" w:rsidRPr="004D440C" w:rsidRDefault="00D51148" w:rsidP="00D51148">
            <w:pPr>
              <w:pStyle w:val="ListParagraph"/>
              <w:numPr>
                <w:ilvl w:val="0"/>
                <w:numId w:val="12"/>
              </w:numPr>
              <w:ind w:left="318" w:hanging="318"/>
              <w:rPr>
                <w:b/>
                <w:lang w:eastAsia="ja-JP"/>
              </w:rPr>
            </w:pPr>
            <w:bookmarkStart w:id="18" w:name="_Toc300752870"/>
            <w:r w:rsidRPr="004D440C">
              <w:rPr>
                <w:b/>
              </w:rPr>
              <w:t>Correction of Errors</w:t>
            </w:r>
            <w:bookmarkEnd w:id="18"/>
          </w:p>
        </w:tc>
        <w:tc>
          <w:tcPr>
            <w:tcW w:w="7226" w:type="dxa"/>
          </w:tcPr>
          <w:p w14:paraId="033678E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AF10D1" w:rsidRPr="004D440C" w14:paraId="6FDA5E2F" w14:textId="77777777" w:rsidTr="00B72220">
        <w:tc>
          <w:tcPr>
            <w:tcW w:w="2268" w:type="dxa"/>
          </w:tcPr>
          <w:p w14:paraId="2C2BBF3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a. Time-Based Contracts</w:t>
            </w:r>
          </w:p>
        </w:tc>
        <w:tc>
          <w:tcPr>
            <w:tcW w:w="7226" w:type="dxa"/>
          </w:tcPr>
          <w:p w14:paraId="2552AD98"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5</w:t>
            </w:r>
            <w:r w:rsidR="00D51148" w:rsidRPr="004D440C">
              <w:rPr>
                <w:szCs w:val="24"/>
                <w:lang w:eastAsia="ja-JP"/>
              </w:rPr>
              <w:t>.1</w:t>
            </w:r>
            <w:r w:rsidR="00D51148" w:rsidRPr="004D440C">
              <w:rPr>
                <w:szCs w:val="24"/>
                <w:lang w:eastAsia="ja-JP"/>
              </w:rPr>
              <w:tab/>
            </w:r>
            <w:r w:rsidR="00D51148" w:rsidRPr="004D440C">
              <w:rPr>
                <w:bCs/>
                <w:szCs w:val="24"/>
              </w:rPr>
              <w:t>If a Time-</w:t>
            </w:r>
            <w:r w:rsidR="00D51148" w:rsidRPr="004D440C">
              <w:rPr>
                <w:bCs/>
                <w:szCs w:val="24"/>
                <w:lang w:eastAsia="ja-JP"/>
              </w:rPr>
              <w:t>b</w:t>
            </w:r>
            <w:r w:rsidR="00D51148" w:rsidRPr="004D440C">
              <w:rPr>
                <w:bCs/>
                <w:szCs w:val="24"/>
              </w:rPr>
              <w:t xml:space="preserve">ased </w:t>
            </w:r>
            <w:r w:rsidR="00D51148" w:rsidRPr="004D440C">
              <w:rPr>
                <w:bCs/>
                <w:szCs w:val="24"/>
                <w:lang w:eastAsia="ja-JP"/>
              </w:rPr>
              <w:t>C</w:t>
            </w:r>
            <w:r w:rsidR="00D51148" w:rsidRPr="004D440C">
              <w:rPr>
                <w:bCs/>
                <w:szCs w:val="24"/>
              </w:rPr>
              <w:t xml:space="preserve">ontract form is included in the RFP, </w:t>
            </w:r>
            <w:r w:rsidR="00D51148" w:rsidRPr="004D440C">
              <w:rPr>
                <w:bCs/>
                <w:szCs w:val="24"/>
                <w:lang w:eastAsia="ja-JP"/>
              </w:rPr>
              <w:t>JICA</w:t>
            </w:r>
            <w:r w:rsidR="00D51148" w:rsidRPr="004D440C">
              <w:rPr>
                <w:bCs/>
                <w:szCs w:val="24"/>
              </w:rPr>
              <w:t xml:space="preserve"> will (a) correct any computational or arithmetical errors, and (b) adjust the prices if they fail to reflect all inputs included for the respective activities or items in the Technical Proposal. </w:t>
            </w:r>
            <w:r w:rsidR="00D51148" w:rsidRPr="004D440C">
              <w:rPr>
                <w:bCs/>
                <w:szCs w:val="24"/>
                <w:lang w:eastAsia="ja-JP"/>
              </w:rPr>
              <w:t xml:space="preserve"> </w:t>
            </w:r>
            <w:r w:rsidR="00D51148" w:rsidRPr="004D440C">
              <w:rPr>
                <w:bCs/>
                <w:szCs w:val="24"/>
              </w:rPr>
              <w:t xml:space="preserve">In case of discrepancy between (i) a partial amount (sub-total) </w:t>
            </w:r>
            <w:r w:rsidR="00D51148" w:rsidRPr="004D440C">
              <w:rPr>
                <w:bCs/>
                <w:szCs w:val="24"/>
              </w:rPr>
              <w:lastRenderedPageBreak/>
              <w:t xml:space="preserve">and the total amount, or (ii) between the amount derived by multiplication of unit price with quantity and the total price, or (iii) between words and figures, the former will prevail. </w:t>
            </w:r>
            <w:r w:rsidR="00D51148" w:rsidRPr="004D440C">
              <w:rPr>
                <w:bCs/>
                <w:szCs w:val="24"/>
                <w:lang w:eastAsia="ja-JP"/>
              </w:rPr>
              <w:t xml:space="preserve"> </w:t>
            </w:r>
            <w:r w:rsidR="00D51148" w:rsidRPr="004D440C">
              <w:rPr>
                <w:bCs/>
                <w:szCs w:val="24"/>
              </w:rPr>
              <w:t>In case of discrepancy between the Technical and Financial Proposals in indicating quantities of input, the Technical Proposal prevails and</w:t>
            </w:r>
            <w:r w:rsidR="00D51148" w:rsidRPr="004D440C">
              <w:rPr>
                <w:bCs/>
                <w:szCs w:val="24"/>
                <w:lang w:eastAsia="ja-JP"/>
              </w:rPr>
              <w:t xml:space="preserve"> JICA</w:t>
            </w:r>
            <w:r w:rsidR="00D51148" w:rsidRPr="004D440C">
              <w:rPr>
                <w:bCs/>
                <w:szCs w:val="24"/>
              </w:rPr>
              <w:t xml:space="preserve"> shall correct the quantification indicated in the Financial Proposal so as to make it consistent with that indicated in the Technical Proposal, apply the relevant unit price included in the Financial Proposal to the corrected quantity, and correct the total Proposal cost.</w:t>
            </w:r>
          </w:p>
        </w:tc>
      </w:tr>
      <w:tr w:rsidR="00AF10D1" w:rsidRPr="004D440C" w14:paraId="4501DC75" w14:textId="77777777" w:rsidTr="00B72220">
        <w:tc>
          <w:tcPr>
            <w:tcW w:w="2268" w:type="dxa"/>
          </w:tcPr>
          <w:p w14:paraId="275C133B" w14:textId="77777777"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lastRenderedPageBreak/>
              <w:t>b. Lump-Sum Contracts</w:t>
            </w:r>
          </w:p>
        </w:tc>
        <w:tc>
          <w:tcPr>
            <w:tcW w:w="7226" w:type="dxa"/>
          </w:tcPr>
          <w:p w14:paraId="125A967A" w14:textId="77777777" w:rsidR="00D51148" w:rsidRPr="004D440C" w:rsidRDefault="00383BE5" w:rsidP="005C2B6F">
            <w:pPr>
              <w:pStyle w:val="BankNormal"/>
              <w:spacing w:after="0"/>
              <w:ind w:leftChars="14" w:left="593" w:hangingChars="235" w:hanging="564"/>
              <w:jc w:val="both"/>
              <w:rPr>
                <w:szCs w:val="24"/>
                <w:lang w:eastAsia="ja-JP"/>
              </w:rPr>
            </w:pPr>
            <w:r>
              <w:rPr>
                <w:bCs/>
                <w:szCs w:val="24"/>
                <w:lang w:eastAsia="ja-JP"/>
              </w:rPr>
              <w:t>1</w:t>
            </w:r>
            <w:r>
              <w:rPr>
                <w:rFonts w:hint="eastAsia"/>
                <w:bCs/>
                <w:szCs w:val="24"/>
                <w:lang w:eastAsia="ja-JP"/>
              </w:rPr>
              <w:t>5</w:t>
            </w:r>
            <w:r w:rsidR="00D51148" w:rsidRPr="004D440C">
              <w:rPr>
                <w:bCs/>
                <w:szCs w:val="24"/>
                <w:lang w:eastAsia="ja-JP"/>
              </w:rPr>
              <w:t>.2</w:t>
            </w:r>
            <w:r w:rsidR="00D51148" w:rsidRPr="004D440C">
              <w:rPr>
                <w:bCs/>
                <w:szCs w:val="24"/>
                <w:lang w:eastAsia="ja-JP"/>
              </w:rPr>
              <w:tab/>
            </w:r>
            <w:r w:rsidR="00D51148" w:rsidRPr="004D440C">
              <w:rPr>
                <w:bCs/>
                <w:szCs w:val="24"/>
              </w:rPr>
              <w:t>If a Lump-</w:t>
            </w:r>
            <w:r w:rsidR="00D51148" w:rsidRPr="004D440C">
              <w:rPr>
                <w:bCs/>
                <w:szCs w:val="24"/>
                <w:lang w:eastAsia="ja-JP"/>
              </w:rPr>
              <w:t>s</w:t>
            </w:r>
            <w:r w:rsidR="00D51148" w:rsidRPr="004D440C">
              <w:rPr>
                <w:bCs/>
                <w:szCs w:val="24"/>
              </w:rPr>
              <w:t xml:space="preserve">um </w:t>
            </w:r>
            <w:r w:rsidR="00D51148" w:rsidRPr="004D440C">
              <w:rPr>
                <w:bCs/>
                <w:szCs w:val="24"/>
                <w:lang w:eastAsia="ja-JP"/>
              </w:rPr>
              <w:t>C</w:t>
            </w:r>
            <w:r w:rsidR="00D51148" w:rsidRPr="004D440C">
              <w:rPr>
                <w:bCs/>
                <w:szCs w:val="24"/>
              </w:rPr>
              <w:t>ontract form is included in the RFP, the Consultant is deemed to have included all prices in the Financial Proposal, so neither arithmetical corrections nor price adjustments shall be made.</w:t>
            </w:r>
          </w:p>
          <w:p w14:paraId="384B8A35" w14:textId="77777777" w:rsidR="00D51148" w:rsidRPr="004D440C" w:rsidRDefault="00D51148" w:rsidP="00B72220">
            <w:pPr>
              <w:rPr>
                <w:rFonts w:ascii="Times New Roman" w:hAnsi="Times New Roman"/>
                <w:sz w:val="24"/>
                <w:szCs w:val="24"/>
              </w:rPr>
            </w:pPr>
          </w:p>
        </w:tc>
      </w:tr>
      <w:tr w:rsidR="00AF10D1" w:rsidRPr="004D440C" w14:paraId="6CD3A33E" w14:textId="77777777" w:rsidTr="00B72220">
        <w:tc>
          <w:tcPr>
            <w:tcW w:w="2268" w:type="dxa"/>
          </w:tcPr>
          <w:p w14:paraId="73736019" w14:textId="5879093B" w:rsidR="00D51148" w:rsidRPr="004D440C" w:rsidRDefault="00D51148" w:rsidP="00D51148">
            <w:pPr>
              <w:pStyle w:val="ListParagraph"/>
              <w:numPr>
                <w:ilvl w:val="0"/>
                <w:numId w:val="12"/>
              </w:numPr>
              <w:ind w:left="318" w:hanging="318"/>
              <w:rPr>
                <w:b/>
                <w:lang w:eastAsia="ja-JP"/>
              </w:rPr>
            </w:pPr>
            <w:bookmarkStart w:id="19" w:name="_Toc300752871"/>
            <w:r w:rsidRPr="004D440C">
              <w:rPr>
                <w:b/>
              </w:rPr>
              <w:t>Taxes</w:t>
            </w:r>
            <w:bookmarkEnd w:id="19"/>
          </w:p>
        </w:tc>
        <w:tc>
          <w:tcPr>
            <w:tcW w:w="7226" w:type="dxa"/>
          </w:tcPr>
          <w:p w14:paraId="2C3A98FE" w14:textId="2641EA41" w:rsidR="00D51148" w:rsidRPr="00614A5B" w:rsidRDefault="00D51148" w:rsidP="00B72220">
            <w:pPr>
              <w:rPr>
                <w:rFonts w:ascii="Times New Roman" w:hAnsi="Times New Roman"/>
                <w:sz w:val="24"/>
                <w:szCs w:val="24"/>
              </w:rPr>
            </w:pPr>
            <w:r w:rsidRPr="004D440C">
              <w:rPr>
                <w:rFonts w:ascii="Times New Roman" w:hAnsi="Times New Roman"/>
                <w:sz w:val="24"/>
                <w:szCs w:val="24"/>
              </w:rPr>
              <w:t xml:space="preserve">The JICA’s evaluation of the </w:t>
            </w:r>
            <w:r w:rsidRPr="00614A5B">
              <w:rPr>
                <w:rFonts w:ascii="Times New Roman" w:hAnsi="Times New Roman"/>
                <w:sz w:val="24"/>
                <w:szCs w:val="24"/>
              </w:rPr>
              <w:t xml:space="preserve">Consultant’s Financial Proposal shall include taxes and duties in </w:t>
            </w:r>
            <w:r w:rsidR="00EE15E7" w:rsidRPr="00614A5B">
              <w:rPr>
                <w:rFonts w:ascii="Times New Roman" w:hAnsi="Times New Roman"/>
                <w:i/>
                <w:sz w:val="24"/>
                <w:szCs w:val="24"/>
              </w:rPr>
              <w:t>the United States of America</w:t>
            </w:r>
            <w:r w:rsidRPr="00614A5B">
              <w:rPr>
                <w:rFonts w:ascii="Times New Roman" w:hAnsi="Times New Roman"/>
                <w:sz w:val="24"/>
                <w:szCs w:val="24"/>
              </w:rPr>
              <w:t>.</w:t>
            </w:r>
          </w:p>
          <w:p w14:paraId="5F0C1021" w14:textId="77777777" w:rsidR="00D51148" w:rsidRPr="004D440C" w:rsidRDefault="00D51148" w:rsidP="00B72220">
            <w:pPr>
              <w:rPr>
                <w:rFonts w:ascii="Times New Roman" w:hAnsi="Times New Roman"/>
                <w:sz w:val="24"/>
                <w:szCs w:val="24"/>
              </w:rPr>
            </w:pPr>
          </w:p>
        </w:tc>
      </w:tr>
      <w:tr w:rsidR="00AF10D1" w:rsidRPr="004D440C" w14:paraId="6A08D9F2" w14:textId="77777777" w:rsidTr="00B72220">
        <w:tc>
          <w:tcPr>
            <w:tcW w:w="2268" w:type="dxa"/>
          </w:tcPr>
          <w:p w14:paraId="6E4ECAAF" w14:textId="585B13C4" w:rsidR="00D51148" w:rsidRPr="004D440C" w:rsidRDefault="00D51148" w:rsidP="00614A5B">
            <w:pPr>
              <w:ind w:right="840"/>
              <w:rPr>
                <w:rFonts w:ascii="Times New Roman" w:hAnsi="Times New Roman"/>
                <w:b/>
                <w:sz w:val="24"/>
                <w:szCs w:val="24"/>
              </w:rPr>
            </w:pPr>
          </w:p>
        </w:tc>
        <w:tc>
          <w:tcPr>
            <w:tcW w:w="7226" w:type="dxa"/>
          </w:tcPr>
          <w:p w14:paraId="14D9290F" w14:textId="1CEA2EBC" w:rsidR="00D51148" w:rsidRPr="005C2B6F" w:rsidRDefault="00D51148" w:rsidP="005C2B6F">
            <w:pPr>
              <w:ind w:leftChars="14" w:left="593" w:hangingChars="235" w:hanging="564"/>
              <w:rPr>
                <w:rFonts w:ascii="Times New Roman" w:hAnsi="Times New Roman"/>
                <w:sz w:val="24"/>
                <w:szCs w:val="24"/>
                <w:lang w:eastAsia="ja-JP"/>
              </w:rPr>
            </w:pPr>
          </w:p>
        </w:tc>
      </w:tr>
    </w:tbl>
    <w:p w14:paraId="709E0D46" w14:textId="77777777" w:rsidR="00D51148" w:rsidRPr="004D440C" w:rsidRDefault="00D51148" w:rsidP="00D51148">
      <w:pPr>
        <w:rPr>
          <w:rFonts w:ascii="Times New Roman" w:hAnsi="Times New Roman"/>
        </w:rPr>
      </w:pPr>
    </w:p>
    <w:p w14:paraId="7A703A00" w14:textId="77777777" w:rsidR="00D51148" w:rsidRPr="004D440C" w:rsidRDefault="00D51148" w:rsidP="00D51148">
      <w:pPr>
        <w:rPr>
          <w:rFonts w:ascii="Times New Roman" w:hAnsi="Times New Roman"/>
        </w:rPr>
      </w:pPr>
    </w:p>
    <w:p w14:paraId="3E6E10B4" w14:textId="77777777" w:rsidR="00D51148" w:rsidRPr="004D440C" w:rsidRDefault="00D51148" w:rsidP="00D51148">
      <w:pPr>
        <w:pStyle w:val="Heading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1F83A93A" w14:textId="77777777" w:rsidR="00D51148" w:rsidRPr="004D440C" w:rsidRDefault="00D51148" w:rsidP="00D51148">
      <w:pPr>
        <w:rPr>
          <w:rFonts w:ascii="Times New Roman" w:hAnsi="Times New Roman"/>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086756AB" w14:textId="77777777" w:rsidTr="00B72220">
        <w:tc>
          <w:tcPr>
            <w:tcW w:w="2268" w:type="dxa"/>
          </w:tcPr>
          <w:p w14:paraId="18FFD5C3" w14:textId="77777777" w:rsidR="00D51148" w:rsidRPr="004D440C" w:rsidRDefault="00D51148" w:rsidP="00D51148">
            <w:pPr>
              <w:pStyle w:val="ListParagraph"/>
              <w:numPr>
                <w:ilvl w:val="0"/>
                <w:numId w:val="12"/>
              </w:numPr>
              <w:ind w:left="318" w:hanging="318"/>
              <w:rPr>
                <w:b/>
                <w:lang w:eastAsia="ja-JP"/>
              </w:rPr>
            </w:pPr>
            <w:bookmarkStart w:id="20" w:name="_Toc300752875"/>
            <w:r w:rsidRPr="004D440C">
              <w:rPr>
                <w:b/>
              </w:rPr>
              <w:t>Negotiations</w:t>
            </w:r>
            <w:bookmarkEnd w:id="20"/>
          </w:p>
        </w:tc>
        <w:tc>
          <w:tcPr>
            <w:tcW w:w="7226" w:type="dxa"/>
          </w:tcPr>
          <w:p w14:paraId="29B85C74"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20BF93FA" w14:textId="77777777" w:rsidR="00D51148" w:rsidRPr="004D440C" w:rsidRDefault="00D51148" w:rsidP="00B72220">
            <w:pPr>
              <w:rPr>
                <w:rFonts w:ascii="Times New Roman" w:hAnsi="Times New Roman"/>
                <w:sz w:val="24"/>
                <w:szCs w:val="24"/>
              </w:rPr>
            </w:pPr>
            <w:r w:rsidRPr="004D440C">
              <w:rPr>
                <w:rFonts w:ascii="Times New Roman" w:hAnsi="Times New Roman"/>
                <w:b/>
                <w:sz w:val="24"/>
                <w:szCs w:val="24"/>
              </w:rPr>
              <w:t>[Technical negotiations]</w:t>
            </w:r>
          </w:p>
          <w:p w14:paraId="709C9C62"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43284F24" w14:textId="77777777" w:rsidR="00D51148" w:rsidRPr="004D440C" w:rsidRDefault="00D51148" w:rsidP="00D51148">
            <w:pPr>
              <w:pStyle w:val="BankNormal"/>
              <w:spacing w:after="0"/>
              <w:ind w:leftChars="14" w:left="593" w:hangingChars="235" w:hanging="564"/>
              <w:jc w:val="both"/>
              <w:rPr>
                <w:b/>
                <w:szCs w:val="24"/>
                <w:lang w:eastAsia="ja-JP"/>
              </w:rPr>
            </w:pPr>
            <w:r w:rsidRPr="004D440C">
              <w:rPr>
                <w:b/>
                <w:szCs w:val="24"/>
                <w:lang w:eastAsia="ja-JP"/>
              </w:rPr>
              <w:t>[</w:t>
            </w:r>
            <w:r w:rsidRPr="004D440C">
              <w:rPr>
                <w:b/>
                <w:szCs w:val="24"/>
              </w:rPr>
              <w:t>Financial negotiations</w:t>
            </w:r>
            <w:r w:rsidRPr="004D440C">
              <w:rPr>
                <w:b/>
                <w:szCs w:val="24"/>
                <w:lang w:eastAsia="ja-JP"/>
              </w:rPr>
              <w:t>]</w:t>
            </w:r>
          </w:p>
          <w:p w14:paraId="7C70F583"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14878FD7"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2FA5D84A"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1478C7D3" w14:textId="77777777" w:rsidTr="00B72220">
        <w:tc>
          <w:tcPr>
            <w:tcW w:w="2268" w:type="dxa"/>
          </w:tcPr>
          <w:p w14:paraId="7F74920B" w14:textId="77777777" w:rsidR="00D51148" w:rsidRPr="004D440C" w:rsidRDefault="00D51148" w:rsidP="00D51148">
            <w:pPr>
              <w:pStyle w:val="ListParagraph"/>
              <w:numPr>
                <w:ilvl w:val="0"/>
                <w:numId w:val="12"/>
              </w:numPr>
              <w:ind w:left="318" w:hanging="318"/>
              <w:rPr>
                <w:b/>
              </w:rPr>
            </w:pPr>
            <w:bookmarkStart w:id="21" w:name="_Toc300752876"/>
            <w:r w:rsidRPr="004D440C">
              <w:rPr>
                <w:b/>
              </w:rPr>
              <w:t>Conclusion of Negotiations</w:t>
            </w:r>
            <w:bookmarkEnd w:id="21"/>
          </w:p>
        </w:tc>
        <w:tc>
          <w:tcPr>
            <w:tcW w:w="7226" w:type="dxa"/>
          </w:tcPr>
          <w:p w14:paraId="3613AB7B" w14:textId="7BFCF39A"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The negotiations are concluded with a review of the finalized draft Contract, which then shall be initial</w:t>
            </w:r>
            <w:r w:rsidR="008672B3">
              <w:rPr>
                <w:szCs w:val="24"/>
              </w:rPr>
              <w:t>l</w:t>
            </w:r>
            <w:r w:rsidR="00D51148" w:rsidRPr="004D440C">
              <w:rPr>
                <w:szCs w:val="24"/>
              </w:rPr>
              <w:t xml:space="preserve">ed by </w:t>
            </w:r>
            <w:r w:rsidR="00D51148" w:rsidRPr="004D440C">
              <w:rPr>
                <w:szCs w:val="24"/>
                <w:lang w:eastAsia="ja-JP"/>
              </w:rPr>
              <w:t>JICA</w:t>
            </w:r>
            <w:r w:rsidR="00D51148" w:rsidRPr="004D440C">
              <w:rPr>
                <w:szCs w:val="24"/>
              </w:rPr>
              <w:t xml:space="preserve"> and the Consultant’s authorized representative.</w:t>
            </w:r>
          </w:p>
          <w:p w14:paraId="2BA64E59"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lastRenderedPageBreak/>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26187CCF" w14:textId="77777777" w:rsidR="00D51148" w:rsidRPr="004D440C" w:rsidRDefault="00D51148" w:rsidP="00B72220">
            <w:pPr>
              <w:rPr>
                <w:rFonts w:ascii="Times New Roman" w:hAnsi="Times New Roman"/>
                <w:sz w:val="24"/>
                <w:szCs w:val="24"/>
              </w:rPr>
            </w:pPr>
          </w:p>
        </w:tc>
      </w:tr>
      <w:tr w:rsidR="00D51148" w:rsidRPr="004D440C" w14:paraId="2894B04E" w14:textId="77777777" w:rsidTr="00B72220">
        <w:tc>
          <w:tcPr>
            <w:tcW w:w="2268" w:type="dxa"/>
          </w:tcPr>
          <w:p w14:paraId="7896AD16" w14:textId="77777777" w:rsidR="00D51148" w:rsidRPr="004D440C" w:rsidRDefault="00D51148" w:rsidP="00D51148">
            <w:pPr>
              <w:pStyle w:val="ListParagraph"/>
              <w:numPr>
                <w:ilvl w:val="0"/>
                <w:numId w:val="12"/>
              </w:numPr>
              <w:ind w:left="318" w:hanging="318"/>
              <w:rPr>
                <w:b/>
              </w:rPr>
            </w:pPr>
            <w:bookmarkStart w:id="22" w:name="_Toc300752877"/>
            <w:r w:rsidRPr="004D440C">
              <w:rPr>
                <w:b/>
              </w:rPr>
              <w:lastRenderedPageBreak/>
              <w:t>Award of Contract</w:t>
            </w:r>
            <w:bookmarkEnd w:id="22"/>
          </w:p>
        </w:tc>
        <w:tc>
          <w:tcPr>
            <w:tcW w:w="7226" w:type="dxa"/>
          </w:tcPr>
          <w:p w14:paraId="477B111D"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574C6392"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tc>
      </w:tr>
    </w:tbl>
    <w:p w14:paraId="6B3C7920" w14:textId="77777777" w:rsidR="00D74A46" w:rsidRPr="004D440C" w:rsidRDefault="00D74A46" w:rsidP="00D74A46">
      <w:pPr>
        <w:ind w:rightChars="458" w:right="962"/>
        <w:rPr>
          <w:rFonts w:ascii="Times New Roman" w:hAnsi="Times New Roman"/>
          <w:sz w:val="24"/>
          <w:szCs w:val="24"/>
        </w:rPr>
      </w:pPr>
    </w:p>
    <w:p w14:paraId="09FFA3D5" w14:textId="77777777" w:rsidR="004D440C" w:rsidRPr="004D440C" w:rsidRDefault="004D440C">
      <w:pPr>
        <w:widowControl/>
        <w:jc w:val="left"/>
        <w:rPr>
          <w:rFonts w:ascii="Times New Roman" w:hAnsi="Times New Roman"/>
          <w:sz w:val="24"/>
          <w:szCs w:val="24"/>
        </w:rPr>
      </w:pPr>
      <w:r w:rsidRPr="004D440C">
        <w:rPr>
          <w:rFonts w:ascii="Times New Roman" w:hAnsi="Times New Roman"/>
          <w:sz w:val="24"/>
          <w:szCs w:val="24"/>
        </w:rPr>
        <w:br w:type="page"/>
      </w:r>
    </w:p>
    <w:p w14:paraId="2F3CE8BD" w14:textId="77777777" w:rsidR="004D440C" w:rsidRPr="004D440C" w:rsidRDefault="004D440C" w:rsidP="004D440C">
      <w:pPr>
        <w:pStyle w:val="Heading1"/>
        <w:spacing w:before="0" w:after="0"/>
        <w:rPr>
          <w:rFonts w:ascii="Times New Roman" w:hAnsi="Times New Roman"/>
          <w:lang w:eastAsia="ja-JP"/>
        </w:rPr>
      </w:pPr>
      <w:bookmarkStart w:id="23" w:name="_Toc397501852"/>
      <w:bookmarkStart w:id="24" w:name="_Toc265495739"/>
      <w:bookmarkStart w:id="25"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4EB963A4" w14:textId="77777777" w:rsidR="004D440C" w:rsidRPr="004D440C" w:rsidRDefault="004D440C" w:rsidP="004D440C">
      <w:pPr>
        <w:rPr>
          <w:rFonts w:ascii="Times New Roman" w:hAnsi="Times New Roman"/>
          <w:sz w:val="24"/>
          <w:szCs w:val="24"/>
        </w:rPr>
      </w:pPr>
    </w:p>
    <w:p w14:paraId="39306145" w14:textId="77777777" w:rsidR="004D440C" w:rsidRPr="004D440C" w:rsidRDefault="004D440C" w:rsidP="004D440C">
      <w:pPr>
        <w:rPr>
          <w:rFonts w:ascii="Times New Roman" w:hAnsi="Times New Roman"/>
          <w:sz w:val="24"/>
          <w:szCs w:val="24"/>
        </w:rPr>
      </w:pPr>
    </w:p>
    <w:p w14:paraId="101073FA"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623E047A" w14:textId="77777777" w:rsidR="004D440C" w:rsidRPr="004D440C" w:rsidRDefault="004D440C" w:rsidP="004D440C">
      <w:pPr>
        <w:ind w:left="720" w:hanging="720"/>
        <w:jc w:val="center"/>
        <w:rPr>
          <w:rFonts w:ascii="Times New Roman" w:hAnsi="Times New Roman"/>
          <w:highlight w:val="yellow"/>
          <w:lang w:val="en-GB"/>
        </w:rPr>
      </w:pPr>
    </w:p>
    <w:p w14:paraId="003EA12E" w14:textId="77777777" w:rsidR="004D440C" w:rsidRPr="004D440C" w:rsidRDefault="004D440C" w:rsidP="004D440C">
      <w:pPr>
        <w:ind w:left="720" w:hanging="720"/>
        <w:jc w:val="center"/>
        <w:rPr>
          <w:rFonts w:ascii="Times New Roman" w:hAnsi="Times New Roman"/>
          <w:highlight w:val="yellow"/>
          <w:lang w:val="en-GB"/>
        </w:rPr>
      </w:pPr>
    </w:p>
    <w:p w14:paraId="7DBA018D" w14:textId="77777777" w:rsidR="004D440C" w:rsidRPr="004D440C" w:rsidRDefault="004D440C" w:rsidP="004D440C">
      <w:pPr>
        <w:pStyle w:val="Heading6"/>
        <w:ind w:left="1680"/>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63DA85FE"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5"/>
        <w:gridCol w:w="5373"/>
        <w:gridCol w:w="1905"/>
      </w:tblGrid>
      <w:tr w:rsidR="004D440C" w:rsidRPr="004D440C" w14:paraId="61647FE2" w14:textId="77777777" w:rsidTr="00CC056D">
        <w:trPr>
          <w:trHeight w:val="680"/>
        </w:trPr>
        <w:tc>
          <w:tcPr>
            <w:tcW w:w="1701" w:type="dxa"/>
            <w:vAlign w:val="center"/>
          </w:tcPr>
          <w:p w14:paraId="51534E9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14:paraId="03FAF79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14:paraId="4DF8EB37"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246D99CB" w14:textId="77777777" w:rsidTr="00CC056D">
        <w:trPr>
          <w:trHeight w:val="907"/>
        </w:trPr>
        <w:tc>
          <w:tcPr>
            <w:tcW w:w="1701" w:type="dxa"/>
            <w:vAlign w:val="center"/>
          </w:tcPr>
          <w:p w14:paraId="678AF8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14:paraId="5964EE8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49" w:type="dxa"/>
            <w:vAlign w:val="center"/>
          </w:tcPr>
          <w:p w14:paraId="101F863D" w14:textId="5F0F92DA" w:rsidR="004D440C" w:rsidRPr="00614A5B" w:rsidRDefault="00614A5B" w:rsidP="00B72220">
            <w:pPr>
              <w:spacing w:line="360" w:lineRule="auto"/>
              <w:jc w:val="center"/>
              <w:rPr>
                <w:rFonts w:ascii="Times New Roman" w:hAnsi="Times New Roman"/>
                <w:i/>
                <w:sz w:val="24"/>
                <w:szCs w:val="24"/>
                <w:lang w:eastAsia="ja-JP"/>
              </w:rPr>
            </w:pPr>
            <w:r w:rsidRPr="00614A5B">
              <w:rPr>
                <w:rFonts w:ascii="Times New Roman" w:hAnsi="Times New Roman"/>
                <w:i/>
                <w:sz w:val="24"/>
                <w:szCs w:val="24"/>
                <w:lang w:eastAsia="ja-JP"/>
              </w:rPr>
              <w:t>N/A</w:t>
            </w:r>
          </w:p>
        </w:tc>
      </w:tr>
      <w:tr w:rsidR="004D440C" w:rsidRPr="00CC056D" w14:paraId="5D966EB6" w14:textId="77777777" w:rsidTr="00CC056D">
        <w:trPr>
          <w:trHeight w:val="907"/>
        </w:trPr>
        <w:tc>
          <w:tcPr>
            <w:tcW w:w="1701" w:type="dxa"/>
            <w:vAlign w:val="center"/>
          </w:tcPr>
          <w:p w14:paraId="1BB1CD1A"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14:paraId="0F161572"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5D417654"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33654C08"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14:paraId="5022AEBD" w14:textId="73818F25" w:rsidR="004D440C" w:rsidRPr="00614A5B" w:rsidRDefault="00614A5B" w:rsidP="00B72220">
            <w:pPr>
              <w:spacing w:line="276" w:lineRule="auto"/>
              <w:jc w:val="center"/>
              <w:rPr>
                <w:rFonts w:ascii="Times New Roman" w:hAnsi="Times New Roman"/>
                <w:i/>
                <w:sz w:val="24"/>
                <w:szCs w:val="24"/>
              </w:rPr>
            </w:pPr>
            <w:r w:rsidRPr="00614A5B">
              <w:rPr>
                <w:rFonts w:ascii="Times New Roman" w:hAnsi="Times New Roman"/>
                <w:i/>
                <w:sz w:val="24"/>
                <w:szCs w:val="24"/>
                <w:lang w:eastAsia="ja-JP"/>
              </w:rPr>
              <w:t>N/A</w:t>
            </w:r>
          </w:p>
        </w:tc>
      </w:tr>
      <w:tr w:rsidR="004D440C" w:rsidRPr="00CC056D" w14:paraId="52255A58" w14:textId="77777777" w:rsidTr="00CC056D">
        <w:trPr>
          <w:trHeight w:val="907"/>
        </w:trPr>
        <w:tc>
          <w:tcPr>
            <w:tcW w:w="1701" w:type="dxa"/>
            <w:vAlign w:val="center"/>
          </w:tcPr>
          <w:p w14:paraId="6F22251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14:paraId="0BF5CF8E"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14:paraId="70283926" w14:textId="4C5D6DC9" w:rsidR="004D440C" w:rsidRPr="00614A5B" w:rsidRDefault="00614A5B" w:rsidP="00B72220">
            <w:pPr>
              <w:spacing w:line="276" w:lineRule="auto"/>
              <w:jc w:val="center"/>
              <w:rPr>
                <w:rFonts w:ascii="Times New Roman" w:hAnsi="Times New Roman"/>
                <w:i/>
                <w:sz w:val="24"/>
                <w:szCs w:val="24"/>
              </w:rPr>
            </w:pPr>
            <w:r w:rsidRPr="00614A5B">
              <w:rPr>
                <w:rFonts w:ascii="Times New Roman" w:hAnsi="Times New Roman"/>
                <w:i/>
                <w:sz w:val="24"/>
                <w:szCs w:val="24"/>
                <w:lang w:eastAsia="ja-JP"/>
              </w:rPr>
              <w:t>N/A</w:t>
            </w:r>
          </w:p>
        </w:tc>
      </w:tr>
      <w:tr w:rsidR="004D440C" w:rsidRPr="00CC056D" w14:paraId="74FF681D" w14:textId="77777777" w:rsidTr="00CC056D">
        <w:trPr>
          <w:trHeight w:val="907"/>
        </w:trPr>
        <w:tc>
          <w:tcPr>
            <w:tcW w:w="1701" w:type="dxa"/>
            <w:vAlign w:val="center"/>
          </w:tcPr>
          <w:p w14:paraId="7E07BF6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14:paraId="0A46BFAB"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14:paraId="5733B04D" w14:textId="37498EDD" w:rsidR="004D440C" w:rsidRPr="00614A5B" w:rsidRDefault="00614A5B" w:rsidP="00B72220">
            <w:pPr>
              <w:spacing w:line="276" w:lineRule="auto"/>
              <w:jc w:val="center"/>
              <w:rPr>
                <w:rFonts w:ascii="Times New Roman" w:hAnsi="Times New Roman"/>
                <w:i/>
                <w:sz w:val="24"/>
                <w:szCs w:val="24"/>
              </w:rPr>
            </w:pPr>
            <w:r w:rsidRPr="00614A5B">
              <w:rPr>
                <w:rFonts w:ascii="Times New Roman" w:hAnsi="Times New Roman"/>
                <w:i/>
                <w:sz w:val="24"/>
                <w:szCs w:val="24"/>
                <w:lang w:eastAsia="ja-JP"/>
              </w:rPr>
              <w:t>N/A</w:t>
            </w:r>
          </w:p>
        </w:tc>
      </w:tr>
      <w:tr w:rsidR="004D440C" w:rsidRPr="00CC056D" w14:paraId="340AD266" w14:textId="77777777" w:rsidTr="00CC056D">
        <w:trPr>
          <w:trHeight w:val="907"/>
        </w:trPr>
        <w:tc>
          <w:tcPr>
            <w:tcW w:w="1701" w:type="dxa"/>
            <w:vAlign w:val="center"/>
          </w:tcPr>
          <w:p w14:paraId="054A2131"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14:paraId="07E803A2"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14:paraId="6AE0257B" w14:textId="1BFA7BC5" w:rsidR="004D440C" w:rsidRPr="00614A5B" w:rsidRDefault="00614A5B" w:rsidP="00B72220">
            <w:pPr>
              <w:spacing w:line="276" w:lineRule="auto"/>
              <w:jc w:val="center"/>
              <w:rPr>
                <w:rFonts w:ascii="Times New Roman" w:hAnsi="Times New Roman"/>
                <w:i/>
                <w:sz w:val="24"/>
                <w:szCs w:val="24"/>
              </w:rPr>
            </w:pPr>
            <w:r w:rsidRPr="00614A5B">
              <w:rPr>
                <w:rFonts w:ascii="Times New Roman" w:hAnsi="Times New Roman"/>
                <w:i/>
                <w:sz w:val="24"/>
                <w:szCs w:val="24"/>
                <w:lang w:eastAsia="ja-JP"/>
              </w:rPr>
              <w:t>N/A</w:t>
            </w:r>
          </w:p>
        </w:tc>
      </w:tr>
      <w:tr w:rsidR="004D440C" w:rsidRPr="00CC056D" w14:paraId="0D5E4DCF" w14:textId="77777777" w:rsidTr="00CC056D">
        <w:trPr>
          <w:trHeight w:val="907"/>
        </w:trPr>
        <w:tc>
          <w:tcPr>
            <w:tcW w:w="1701" w:type="dxa"/>
            <w:vAlign w:val="center"/>
          </w:tcPr>
          <w:p w14:paraId="1E36707E"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14:paraId="298658A8"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49" w:type="dxa"/>
            <w:vAlign w:val="center"/>
          </w:tcPr>
          <w:p w14:paraId="2203F86E" w14:textId="736AF2FB" w:rsidR="004D440C" w:rsidRPr="00614A5B" w:rsidRDefault="00614A5B" w:rsidP="00B72220">
            <w:pPr>
              <w:spacing w:line="276" w:lineRule="auto"/>
              <w:jc w:val="center"/>
              <w:rPr>
                <w:rFonts w:ascii="Times New Roman" w:hAnsi="Times New Roman"/>
                <w:i/>
                <w:sz w:val="24"/>
                <w:szCs w:val="24"/>
              </w:rPr>
            </w:pPr>
            <w:r w:rsidRPr="00614A5B">
              <w:rPr>
                <w:rFonts w:ascii="Times New Roman" w:hAnsi="Times New Roman"/>
                <w:i/>
                <w:sz w:val="24"/>
                <w:szCs w:val="24"/>
                <w:lang w:eastAsia="ja-JP"/>
              </w:rPr>
              <w:t>N/A</w:t>
            </w:r>
          </w:p>
        </w:tc>
      </w:tr>
    </w:tbl>
    <w:p w14:paraId="75DBBA5D" w14:textId="77777777" w:rsidR="004D440C" w:rsidRPr="004D440C" w:rsidRDefault="004D440C" w:rsidP="004D440C">
      <w:pPr>
        <w:pStyle w:val="BankNormal"/>
        <w:spacing w:after="0"/>
        <w:rPr>
          <w:lang w:eastAsia="ja-JP"/>
        </w:rPr>
      </w:pPr>
    </w:p>
    <w:p w14:paraId="09897C85"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7A7AC22B"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5277F33E" w14:textId="77777777" w:rsidR="003C1A26" w:rsidRDefault="003C1A26" w:rsidP="004D440C">
      <w:pPr>
        <w:jc w:val="center"/>
        <w:rPr>
          <w:rFonts w:ascii="Times New Roman" w:hAnsi="Times New Roman"/>
          <w:b/>
          <w:smallCaps/>
          <w:sz w:val="28"/>
          <w:szCs w:val="28"/>
        </w:rPr>
      </w:pPr>
    </w:p>
    <w:p w14:paraId="5EBB62AB"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55C52F75"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8BA8695" w14:textId="77777777" w:rsidR="004D440C" w:rsidRPr="004D440C" w:rsidRDefault="004D440C" w:rsidP="004D440C">
      <w:pPr>
        <w:rPr>
          <w:rFonts w:ascii="Times New Roman" w:hAnsi="Times New Roman"/>
          <w:lang w:val="en-GB"/>
        </w:rPr>
      </w:pPr>
    </w:p>
    <w:p w14:paraId="76C9A4E5" w14:textId="1D72408D" w:rsidR="004D440C" w:rsidRPr="00614A5B"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E15E7" w:rsidRPr="00614A5B">
        <w:rPr>
          <w:rFonts w:ascii="Times New Roman" w:hAnsi="Times New Roman"/>
          <w:sz w:val="24"/>
          <w:szCs w:val="24"/>
          <w:lang w:val="en-GB"/>
        </w:rPr>
        <w:t>Chief</w:t>
      </w:r>
      <w:r w:rsidRPr="00614A5B">
        <w:rPr>
          <w:rFonts w:ascii="Times New Roman" w:hAnsi="Times New Roman"/>
          <w:sz w:val="24"/>
          <w:szCs w:val="24"/>
          <w:lang w:val="en-GB"/>
        </w:rPr>
        <w:t xml:space="preserve"> Representative</w:t>
      </w:r>
    </w:p>
    <w:p w14:paraId="30C7C9D2" w14:textId="4323196B" w:rsidR="004D440C" w:rsidRPr="00614A5B" w:rsidRDefault="004D440C" w:rsidP="004D440C">
      <w:pPr>
        <w:rPr>
          <w:rFonts w:ascii="Times New Roman" w:hAnsi="Times New Roman"/>
          <w:i/>
          <w:sz w:val="24"/>
          <w:szCs w:val="24"/>
          <w:lang w:val="en-GB"/>
        </w:rPr>
      </w:pPr>
      <w:r w:rsidRPr="00614A5B">
        <w:rPr>
          <w:rFonts w:ascii="Times New Roman" w:hAnsi="Times New Roman"/>
          <w:sz w:val="24"/>
          <w:szCs w:val="24"/>
          <w:lang w:val="en-GB"/>
        </w:rPr>
        <w:tab/>
        <w:t xml:space="preserve">Japan International Agency (JICA) </w:t>
      </w:r>
      <w:r w:rsidR="00EE15E7" w:rsidRPr="00614A5B">
        <w:rPr>
          <w:rFonts w:ascii="Times New Roman" w:hAnsi="Times New Roman"/>
          <w:i/>
          <w:sz w:val="24"/>
          <w:szCs w:val="24"/>
          <w:lang w:val="en-GB"/>
        </w:rPr>
        <w:t>USA</w:t>
      </w:r>
      <w:r w:rsidRPr="00614A5B">
        <w:rPr>
          <w:rFonts w:ascii="Times New Roman" w:hAnsi="Times New Roman"/>
          <w:i/>
          <w:sz w:val="24"/>
          <w:szCs w:val="24"/>
          <w:lang w:val="en-GB"/>
        </w:rPr>
        <w:t xml:space="preserve"> </w:t>
      </w:r>
      <w:r w:rsidRPr="00614A5B">
        <w:rPr>
          <w:rFonts w:ascii="Times New Roman" w:hAnsi="Times New Roman"/>
          <w:sz w:val="24"/>
          <w:szCs w:val="24"/>
          <w:lang w:val="en-GB"/>
        </w:rPr>
        <w:t>Office</w:t>
      </w:r>
    </w:p>
    <w:p w14:paraId="7B965507" w14:textId="77777777" w:rsidR="004D440C" w:rsidRPr="00614A5B" w:rsidRDefault="004D440C" w:rsidP="004D440C">
      <w:pPr>
        <w:rPr>
          <w:rFonts w:ascii="Times New Roman" w:hAnsi="Times New Roman"/>
          <w:sz w:val="24"/>
          <w:szCs w:val="24"/>
          <w:lang w:val="en-GB"/>
        </w:rPr>
      </w:pPr>
    </w:p>
    <w:p w14:paraId="5148E248" w14:textId="77777777" w:rsidR="004D440C" w:rsidRPr="00614A5B" w:rsidRDefault="004D440C" w:rsidP="004D440C">
      <w:pPr>
        <w:rPr>
          <w:rFonts w:ascii="Times New Roman" w:hAnsi="Times New Roman"/>
          <w:sz w:val="24"/>
          <w:szCs w:val="24"/>
          <w:lang w:val="en-GB"/>
        </w:rPr>
      </w:pPr>
    </w:p>
    <w:p w14:paraId="741DBDFE" w14:textId="77777777" w:rsidR="004D440C" w:rsidRPr="00614A5B" w:rsidRDefault="004D440C" w:rsidP="004D440C">
      <w:pPr>
        <w:rPr>
          <w:rFonts w:ascii="Times New Roman" w:hAnsi="Times New Roman"/>
          <w:sz w:val="24"/>
          <w:szCs w:val="24"/>
          <w:lang w:val="en-GB"/>
        </w:rPr>
      </w:pPr>
      <w:r w:rsidRPr="00614A5B">
        <w:rPr>
          <w:rFonts w:ascii="Times New Roman" w:hAnsi="Times New Roman"/>
          <w:sz w:val="24"/>
          <w:szCs w:val="24"/>
          <w:lang w:val="en-GB"/>
        </w:rPr>
        <w:t>Dear Sirs:</w:t>
      </w:r>
    </w:p>
    <w:p w14:paraId="340EB14F" w14:textId="77777777" w:rsidR="004D440C" w:rsidRPr="00614A5B" w:rsidRDefault="004D440C" w:rsidP="004D440C">
      <w:pPr>
        <w:rPr>
          <w:rFonts w:ascii="Times New Roman" w:hAnsi="Times New Roman"/>
          <w:sz w:val="24"/>
          <w:szCs w:val="24"/>
          <w:lang w:val="en-GB"/>
        </w:rPr>
      </w:pPr>
    </w:p>
    <w:p w14:paraId="32B4FD3D" w14:textId="66C13A14" w:rsidR="004D440C" w:rsidRPr="003C1A26" w:rsidRDefault="004D440C" w:rsidP="004D440C">
      <w:pPr>
        <w:ind w:firstLine="709"/>
        <w:rPr>
          <w:rFonts w:ascii="Times New Roman" w:hAnsi="Times New Roman"/>
          <w:i/>
          <w:sz w:val="24"/>
          <w:szCs w:val="24"/>
          <w:lang w:val="en-GB"/>
        </w:rPr>
      </w:pPr>
      <w:r w:rsidRPr="003C1A26">
        <w:rPr>
          <w:rFonts w:ascii="Times New Roman" w:hAnsi="Times New Roman"/>
          <w:sz w:val="24"/>
          <w:szCs w:val="24"/>
          <w:lang w:val="en-GB"/>
        </w:rPr>
        <w:t xml:space="preserve">We, the undersigned, offer to provide the consulting services </w:t>
      </w:r>
      <w:r w:rsidRPr="00614A5B">
        <w:rPr>
          <w:rFonts w:ascii="Times New Roman" w:hAnsi="Times New Roman"/>
          <w:sz w:val="24"/>
          <w:szCs w:val="24"/>
          <w:lang w:val="en-GB"/>
        </w:rPr>
        <w:t>for</w:t>
      </w:r>
      <w:r w:rsidR="00940645" w:rsidRPr="00614A5B">
        <w:rPr>
          <w:rFonts w:ascii="Times New Roman" w:hAnsi="Times New Roman"/>
          <w:i/>
          <w:sz w:val="24"/>
          <w:szCs w:val="24"/>
          <w:lang w:val="en-GB"/>
        </w:rPr>
        <w:t xml:space="preserve"> Sovereign Risk Analysis</w:t>
      </w:r>
      <w:r w:rsidRPr="00614A5B">
        <w:rPr>
          <w:rFonts w:ascii="Times New Roman" w:hAnsi="Times New Roman"/>
          <w:sz w:val="24"/>
          <w:szCs w:val="24"/>
          <w:lang w:val="en-GB"/>
        </w:rPr>
        <w:t xml:space="preserve"> </w:t>
      </w:r>
      <w:r w:rsidRPr="003C1A26">
        <w:rPr>
          <w:rFonts w:ascii="Times New Roman" w:hAnsi="Times New Roman"/>
          <w:sz w:val="24"/>
          <w:szCs w:val="24"/>
          <w:lang w:val="en-GB"/>
        </w:rPr>
        <w:t xml:space="preserve">in accordance with your Request for Proposals dated </w:t>
      </w:r>
      <w:r w:rsidRPr="00614A5B">
        <w:rPr>
          <w:rFonts w:ascii="Times New Roman" w:hAnsi="Times New Roman"/>
          <w:i/>
          <w:color w:val="FF0000"/>
          <w:sz w:val="24"/>
          <w:szCs w:val="24"/>
          <w:lang w:val="en-GB"/>
        </w:rPr>
        <w:t>[</w:t>
      </w:r>
      <w:r w:rsidRPr="00614A5B">
        <w:rPr>
          <w:rFonts w:ascii="Times New Roman" w:hAnsi="Times New Roman"/>
          <w:i/>
          <w:iCs/>
          <w:color w:val="FF0000"/>
          <w:sz w:val="24"/>
          <w:szCs w:val="24"/>
          <w:lang w:val="en-GB"/>
        </w:rPr>
        <w:t xml:space="preserve">insert: </w:t>
      </w:r>
      <w:r w:rsidRPr="00614A5B">
        <w:rPr>
          <w:rFonts w:ascii="Times New Roman" w:hAnsi="Times New Roman"/>
          <w:i/>
          <w:color w:val="FF0000"/>
          <w:sz w:val="24"/>
          <w:szCs w:val="24"/>
          <w:lang w:val="en-GB"/>
        </w:rPr>
        <w:t>date]</w:t>
      </w:r>
      <w:r w:rsidRPr="00614A5B">
        <w:rPr>
          <w:rFonts w:ascii="Times New Roman" w:hAnsi="Times New Roman"/>
          <w:color w:val="FF0000"/>
          <w:sz w:val="24"/>
          <w:szCs w:val="24"/>
          <w:lang w:val="en-GB"/>
        </w:rPr>
        <w:t xml:space="preserve"> </w:t>
      </w:r>
      <w:r w:rsidRPr="003C1A26">
        <w:rPr>
          <w:rFonts w:ascii="Times New Roman" w:hAnsi="Times New Roman"/>
          <w:sz w:val="24"/>
          <w:szCs w:val="24"/>
          <w:lang w:val="en-GB"/>
        </w:rPr>
        <w:t xml:space="preserve">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6463E952" w14:textId="77777777" w:rsidR="004D440C" w:rsidRPr="003C1A26" w:rsidRDefault="004D440C" w:rsidP="004D440C">
      <w:pPr>
        <w:rPr>
          <w:rFonts w:ascii="Times New Roman" w:hAnsi="Times New Roman"/>
          <w:sz w:val="24"/>
          <w:szCs w:val="24"/>
          <w:lang w:val="en-GB"/>
        </w:rPr>
      </w:pPr>
    </w:p>
    <w:p w14:paraId="67FAD8A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1D56BE7D"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23D674E3"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754EFA22" w14:textId="77777777" w:rsidR="004D440C" w:rsidRPr="003C1A26" w:rsidRDefault="004D440C" w:rsidP="004D440C">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1DEEA1A" w14:textId="77777777" w:rsidR="004D440C" w:rsidRPr="003C1A26" w:rsidRDefault="004D440C" w:rsidP="004D440C">
      <w:pPr>
        <w:pStyle w:val="BodyText"/>
        <w:spacing w:after="0"/>
        <w:rPr>
          <w:i/>
          <w:szCs w:val="24"/>
          <w:lang w:val="en-GB"/>
        </w:rPr>
      </w:pPr>
    </w:p>
    <w:p w14:paraId="0FC7DC1D"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153F0F9" w14:textId="77777777" w:rsidR="004D440C" w:rsidRPr="003C1A26" w:rsidRDefault="004D440C" w:rsidP="004D440C">
      <w:pPr>
        <w:rPr>
          <w:rFonts w:ascii="Times New Roman" w:hAnsi="Times New Roman"/>
          <w:sz w:val="24"/>
          <w:szCs w:val="24"/>
          <w:lang w:val="en-GB"/>
        </w:rPr>
      </w:pPr>
    </w:p>
    <w:p w14:paraId="0C5028EC"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7A3E9C81" w14:textId="77777777" w:rsidR="004D440C" w:rsidRPr="003C1A26" w:rsidRDefault="004D440C" w:rsidP="004D440C">
      <w:pPr>
        <w:rPr>
          <w:rFonts w:ascii="Times New Roman" w:hAnsi="Times New Roman"/>
          <w:sz w:val="24"/>
          <w:szCs w:val="24"/>
          <w:lang w:val="en-GB"/>
        </w:rPr>
      </w:pPr>
    </w:p>
    <w:p w14:paraId="4F070419"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5B3525A5" w14:textId="77777777" w:rsidR="004D440C" w:rsidRPr="003C1A26" w:rsidRDefault="004D440C" w:rsidP="004D440C">
      <w:pPr>
        <w:rPr>
          <w:rFonts w:ascii="Times New Roman" w:hAnsi="Times New Roman"/>
          <w:sz w:val="24"/>
          <w:szCs w:val="24"/>
          <w:lang w:val="en-GB"/>
        </w:rPr>
      </w:pPr>
    </w:p>
    <w:p w14:paraId="20F220B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3DE6E18" w14:textId="77777777" w:rsidR="004D440C" w:rsidRPr="003C1A26" w:rsidRDefault="004D440C" w:rsidP="004D440C">
      <w:pPr>
        <w:rPr>
          <w:rFonts w:ascii="Times New Roman" w:hAnsi="Times New Roman"/>
          <w:sz w:val="24"/>
          <w:szCs w:val="24"/>
          <w:lang w:val="en-GB"/>
        </w:rPr>
      </w:pPr>
    </w:p>
    <w:p w14:paraId="07323F20"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2DAC6F2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4B307A9D"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1DDCBE4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387BF964"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71B3E22"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3B2B58CC"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Heading6Char"/>
          <w:rFonts w:ascii="Times New Roman" w:hAnsi="Times New Roman"/>
          <w:sz w:val="28"/>
          <w:szCs w:val="28"/>
        </w:rPr>
        <w:lastRenderedPageBreak/>
        <w:t>Form TECH-2</w:t>
      </w:r>
      <w:bookmarkEnd w:id="28"/>
      <w:r w:rsidRPr="004D440C">
        <w:rPr>
          <w:rFonts w:ascii="Times New Roman" w:hAnsi="Times New Roman"/>
        </w:rPr>
        <w:t xml:space="preserve"> </w:t>
      </w:r>
    </w:p>
    <w:p w14:paraId="08FA57AA" w14:textId="77777777" w:rsidR="004D440C" w:rsidRPr="004D440C" w:rsidRDefault="004D440C" w:rsidP="004D440C">
      <w:pPr>
        <w:jc w:val="center"/>
        <w:rPr>
          <w:rFonts w:ascii="Times New Roman" w:hAnsi="Times New Roman"/>
          <w:b/>
          <w:smallCaps/>
          <w:sz w:val="28"/>
          <w:szCs w:val="28"/>
        </w:rPr>
      </w:pPr>
    </w:p>
    <w:p w14:paraId="0701C82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6A689799" w14:textId="77777777" w:rsidR="004D440C" w:rsidRPr="003C1A26" w:rsidRDefault="004D440C" w:rsidP="004D440C">
      <w:pPr>
        <w:rPr>
          <w:rFonts w:ascii="Times New Roman" w:hAnsi="Times New Roman"/>
          <w:sz w:val="24"/>
          <w:szCs w:val="24"/>
          <w:lang w:val="en-GB"/>
        </w:rPr>
      </w:pPr>
    </w:p>
    <w:p w14:paraId="498CA618" w14:textId="77777777" w:rsidR="004D440C" w:rsidRPr="003C1A26" w:rsidRDefault="004D440C" w:rsidP="004D440C">
      <w:pPr>
        <w:rPr>
          <w:rFonts w:ascii="Times New Roman" w:hAnsi="Times New Roman"/>
          <w:bCs/>
          <w:smallCaps/>
          <w:sz w:val="24"/>
          <w:szCs w:val="24"/>
          <w:lang w:val="en-GB"/>
        </w:rPr>
      </w:pPr>
    </w:p>
    <w:p w14:paraId="33CCB492"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4F381450" w14:textId="77777777" w:rsidR="004D440C" w:rsidRPr="003C1A26" w:rsidRDefault="004D440C" w:rsidP="004D440C">
      <w:pPr>
        <w:rPr>
          <w:rFonts w:ascii="Times New Roman" w:hAnsi="Times New Roman"/>
          <w:bCs/>
          <w:smallCaps/>
          <w:sz w:val="24"/>
          <w:szCs w:val="24"/>
          <w:lang w:val="en-GB"/>
        </w:rPr>
      </w:pPr>
    </w:p>
    <w:p w14:paraId="357021A5" w14:textId="77777777" w:rsidR="004D440C" w:rsidRPr="003C1A26" w:rsidRDefault="004D440C" w:rsidP="004D440C">
      <w:pPr>
        <w:rPr>
          <w:rFonts w:ascii="Times New Roman" w:hAnsi="Times New Roman"/>
          <w:bCs/>
          <w:smallCaps/>
          <w:sz w:val="24"/>
          <w:szCs w:val="24"/>
          <w:lang w:val="en-GB"/>
        </w:rPr>
      </w:pPr>
    </w:p>
    <w:p w14:paraId="29C795F4"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68D07167" w14:textId="77777777" w:rsidR="004D440C" w:rsidRPr="004D440C" w:rsidRDefault="004D440C" w:rsidP="004D440C">
      <w:pPr>
        <w:rPr>
          <w:rFonts w:ascii="Times New Roman" w:hAnsi="Times New Roman"/>
          <w:lang w:val="en-GB"/>
        </w:rPr>
      </w:pPr>
    </w:p>
    <w:p w14:paraId="1F9B6C5D" w14:textId="77777777" w:rsidR="004D440C" w:rsidRPr="004D440C" w:rsidRDefault="004D440C" w:rsidP="004D440C">
      <w:pPr>
        <w:pStyle w:val="BodyText"/>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2898ED80" w14:textId="77777777" w:rsidR="004D440C" w:rsidRDefault="004D440C" w:rsidP="004D440C">
      <w:pPr>
        <w:pStyle w:val="BodyText"/>
        <w:spacing w:after="0"/>
        <w:rPr>
          <w:iCs/>
          <w:color w:val="000000" w:themeColor="text1"/>
          <w:lang w:eastAsia="ja-JP"/>
        </w:rPr>
      </w:pPr>
    </w:p>
    <w:p w14:paraId="0DDC0671" w14:textId="77777777" w:rsidR="003C1A26" w:rsidRPr="004D440C" w:rsidRDefault="003C1A26" w:rsidP="004D440C">
      <w:pPr>
        <w:pStyle w:val="BodyText"/>
        <w:spacing w:after="0"/>
        <w:rPr>
          <w:iCs/>
          <w:color w:val="000000" w:themeColor="text1"/>
          <w:lang w:eastAsia="ja-JP"/>
        </w:rPr>
      </w:pPr>
    </w:p>
    <w:p w14:paraId="4CEFE6B4"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2A727670" w14:textId="77777777" w:rsidR="004D440C" w:rsidRPr="003C1A26" w:rsidRDefault="004D440C" w:rsidP="004D440C">
      <w:pPr>
        <w:rPr>
          <w:rFonts w:ascii="Times New Roman" w:hAnsi="Times New Roman"/>
          <w:sz w:val="24"/>
          <w:lang w:val="en-GB"/>
        </w:rPr>
      </w:pPr>
    </w:p>
    <w:p w14:paraId="04366183"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35478242"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135CE323"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35C3313B" w14:textId="77777777" w:rsidTr="003C1A26">
        <w:trPr>
          <w:trHeight w:val="1247"/>
          <w:tblHeader/>
        </w:trPr>
        <w:tc>
          <w:tcPr>
            <w:tcW w:w="1276" w:type="dxa"/>
            <w:vAlign w:val="center"/>
          </w:tcPr>
          <w:p w14:paraId="6D82824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42CD4326"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5795E2C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2C2A655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17F2534"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3F3B1602" w14:textId="77777777" w:rsidTr="00B72220">
        <w:tc>
          <w:tcPr>
            <w:tcW w:w="1276" w:type="dxa"/>
          </w:tcPr>
          <w:p w14:paraId="1C44694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0788395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100B8E7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2664AA3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7EE2008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11FD7A73" w14:textId="77777777" w:rsidTr="00B72220">
        <w:tc>
          <w:tcPr>
            <w:tcW w:w="1276" w:type="dxa"/>
          </w:tcPr>
          <w:p w14:paraId="58C811F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0E66C06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16F0BAD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2C3C882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293FDC9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444F441A"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2FF4675F"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Heading6Char"/>
          <w:rFonts w:ascii="Times New Roman" w:hAnsi="Times New Roman"/>
          <w:sz w:val="28"/>
          <w:szCs w:val="28"/>
        </w:rPr>
        <w:lastRenderedPageBreak/>
        <w:t>Form TECH-</w:t>
      </w:r>
      <w:bookmarkEnd w:id="29"/>
      <w:r w:rsidRPr="004D440C">
        <w:rPr>
          <w:rStyle w:val="Heading6Char"/>
          <w:rFonts w:ascii="Times New Roman" w:hAnsi="Times New Roman"/>
          <w:sz w:val="28"/>
          <w:szCs w:val="28"/>
        </w:rPr>
        <w:t>3</w:t>
      </w:r>
    </w:p>
    <w:p w14:paraId="4E2E7DC1" w14:textId="77777777" w:rsidR="004D440C" w:rsidRPr="004D440C" w:rsidRDefault="004D440C" w:rsidP="004D440C">
      <w:pPr>
        <w:jc w:val="center"/>
        <w:rPr>
          <w:rFonts w:ascii="Times New Roman" w:hAnsi="Times New Roman"/>
          <w:b/>
          <w:smallCaps/>
          <w:sz w:val="28"/>
          <w:szCs w:val="28"/>
        </w:rPr>
      </w:pPr>
    </w:p>
    <w:p w14:paraId="689B3193"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24C9B3CA" w14:textId="77777777" w:rsidR="004D440C" w:rsidRPr="003C1A26" w:rsidRDefault="004D440C" w:rsidP="004D440C">
      <w:pPr>
        <w:rPr>
          <w:rFonts w:ascii="Times New Roman" w:hAnsi="Times New Roman"/>
          <w:sz w:val="24"/>
          <w:szCs w:val="24"/>
          <w:lang w:val="en-GB"/>
        </w:rPr>
      </w:pPr>
    </w:p>
    <w:p w14:paraId="6903089F" w14:textId="77777777" w:rsidR="004D440C" w:rsidRPr="003C1A26" w:rsidRDefault="004D440C" w:rsidP="004D440C">
      <w:pPr>
        <w:rPr>
          <w:rFonts w:ascii="Times New Roman" w:hAnsi="Times New Roman"/>
          <w:sz w:val="24"/>
          <w:szCs w:val="24"/>
          <w:lang w:val="en-GB"/>
        </w:rPr>
      </w:pPr>
    </w:p>
    <w:p w14:paraId="346EBD77"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176741D2" w14:textId="77777777" w:rsidR="004D440C" w:rsidRPr="003C1A26" w:rsidRDefault="004D440C" w:rsidP="004D440C">
      <w:pPr>
        <w:pStyle w:val="BodyText"/>
        <w:spacing w:after="0"/>
        <w:rPr>
          <w:szCs w:val="24"/>
          <w:lang w:val="en-GB"/>
        </w:rPr>
      </w:pPr>
    </w:p>
    <w:p w14:paraId="6F54C29E"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21BB237B"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234CF7BB" w14:textId="77777777" w:rsidR="004D440C" w:rsidRPr="004D440C" w:rsidRDefault="004D440C" w:rsidP="004D440C">
      <w:pPr>
        <w:pStyle w:val="BodyText"/>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5AC896CD" w14:textId="77777777" w:rsidR="004D440C" w:rsidRPr="004D440C" w:rsidRDefault="004D440C" w:rsidP="004D440C">
      <w:pPr>
        <w:pStyle w:val="BodyText"/>
        <w:spacing w:after="0"/>
        <w:ind w:left="360"/>
        <w:rPr>
          <w:i/>
          <w:iCs/>
          <w:color w:val="1F497D" w:themeColor="text2"/>
          <w:lang w:val="en-GB" w:eastAsia="ja-JP"/>
        </w:rPr>
      </w:pPr>
    </w:p>
    <w:p w14:paraId="5C4E1674" w14:textId="77777777"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 and Staffing</w:t>
      </w:r>
      <w:r w:rsidRPr="004D440C">
        <w:rPr>
          <w:iCs/>
          <w:lang w:val="en-GB"/>
        </w:rPr>
        <w:t>.</w:t>
      </w:r>
    </w:p>
    <w:p w14:paraId="3AC05421"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7F6856B8" w14:textId="77777777" w:rsidR="004D440C" w:rsidRPr="004D440C" w:rsidRDefault="004D440C" w:rsidP="004D440C">
      <w:pPr>
        <w:pStyle w:val="BodyText"/>
        <w:spacing w:after="0"/>
        <w:ind w:left="360"/>
        <w:rPr>
          <w:i/>
          <w:iCs/>
          <w:color w:val="1F497D" w:themeColor="text2"/>
          <w:lang w:val="en-GB" w:eastAsia="ja-JP"/>
        </w:rPr>
      </w:pPr>
    </w:p>
    <w:p w14:paraId="60D3BDCA"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624CC6B"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CC2FD23" w14:textId="77777777" w:rsidR="004D440C" w:rsidRPr="004D440C" w:rsidRDefault="004D440C" w:rsidP="004D440C">
      <w:pPr>
        <w:ind w:left="720" w:hanging="720"/>
        <w:rPr>
          <w:rFonts w:ascii="Times New Roman" w:hAnsi="Times New Roman"/>
          <w:iCs/>
          <w:color w:val="1F497D" w:themeColor="text2"/>
          <w:lang w:val="en-GB"/>
        </w:rPr>
      </w:pPr>
    </w:p>
    <w:p w14:paraId="1F760082" w14:textId="77777777" w:rsidR="004D440C" w:rsidRPr="004D440C" w:rsidRDefault="004D440C" w:rsidP="004D440C">
      <w:pPr>
        <w:rPr>
          <w:rFonts w:ascii="Times New Roman" w:hAnsi="Times New Roman"/>
          <w:lang w:val="en-GB"/>
        </w:rPr>
      </w:pPr>
    </w:p>
    <w:p w14:paraId="0CFE3812" w14:textId="77777777" w:rsidR="004D440C" w:rsidRPr="004D440C" w:rsidRDefault="004D440C" w:rsidP="004D440C">
      <w:pPr>
        <w:jc w:val="center"/>
        <w:rPr>
          <w:rFonts w:ascii="Times New Roman" w:hAnsi="Times New Roman"/>
          <w:lang w:val="en-GB"/>
        </w:rPr>
        <w:sectPr w:rsidR="004D440C" w:rsidRPr="004D440C" w:rsidSect="00FA0EE5">
          <w:pgSz w:w="11907" w:h="16840" w:code="9"/>
          <w:pgMar w:top="1701" w:right="1418" w:bottom="1418" w:left="1418" w:header="720" w:footer="720" w:gutter="0"/>
          <w:cols w:space="708"/>
          <w:titlePg/>
          <w:docGrid w:linePitch="360"/>
        </w:sectPr>
      </w:pPr>
    </w:p>
    <w:p w14:paraId="0FB9D0E6" w14:textId="77777777" w:rsidR="004D440C" w:rsidRPr="004D440C" w:rsidRDefault="004D440C" w:rsidP="004D440C">
      <w:pPr>
        <w:jc w:val="center"/>
        <w:rPr>
          <w:rFonts w:ascii="Times New Roman" w:hAnsi="Times New Roman"/>
          <w:b/>
          <w:smallCaps/>
          <w:sz w:val="28"/>
          <w:szCs w:val="28"/>
          <w:lang w:val="en-GB"/>
        </w:rPr>
      </w:pPr>
      <w:bookmarkStart w:id="30" w:name="_Toc300752886"/>
      <w:r w:rsidRPr="004D440C">
        <w:rPr>
          <w:rStyle w:val="Heading6Char"/>
          <w:rFonts w:ascii="Times New Roman" w:hAnsi="Times New Roman"/>
          <w:sz w:val="28"/>
          <w:szCs w:val="28"/>
        </w:rPr>
        <w:lastRenderedPageBreak/>
        <w:t>Form TECH-</w:t>
      </w:r>
      <w:bookmarkEnd w:id="30"/>
      <w:r w:rsidRPr="004D440C">
        <w:rPr>
          <w:rStyle w:val="Heading6Char"/>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668FD088"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433DAB22"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63FEE76"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4DAC04C6"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B400CF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5814D8D8"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2FDAFD90"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F3E385A"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1104D9F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022BC48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641E83E5"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01B6CBC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5CB444C4"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0ABF0B3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5E1F138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693DF3B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08BCB2F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4A2A79A2"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5A8915C4"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2DE63271" w14:textId="77777777" w:rsidTr="00B72220">
        <w:trPr>
          <w:trHeight w:val="454"/>
        </w:trPr>
        <w:tc>
          <w:tcPr>
            <w:tcW w:w="675" w:type="dxa"/>
            <w:tcBorders>
              <w:top w:val="single" w:sz="12" w:space="0" w:color="auto"/>
              <w:right w:val="single" w:sz="12" w:space="0" w:color="auto"/>
            </w:tcBorders>
            <w:vAlign w:val="center"/>
          </w:tcPr>
          <w:p w14:paraId="32CFABBD"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63FC4042"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5F3A1292"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51E748C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0DFB6B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17040D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A74A68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825D09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DBF8C71"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7B9A4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D962DE"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6B29B6B"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7D011742" w14:textId="77777777" w:rsidR="004D440C" w:rsidRPr="004D440C" w:rsidRDefault="004D440C" w:rsidP="00B72220">
            <w:pPr>
              <w:jc w:val="center"/>
              <w:rPr>
                <w:rFonts w:ascii="Times New Roman" w:hAnsi="Times New Roman"/>
              </w:rPr>
            </w:pPr>
          </w:p>
        </w:tc>
      </w:tr>
      <w:tr w:rsidR="004D440C" w:rsidRPr="004D440C" w14:paraId="640F49C3" w14:textId="77777777" w:rsidTr="00B72220">
        <w:trPr>
          <w:trHeight w:val="454"/>
        </w:trPr>
        <w:tc>
          <w:tcPr>
            <w:tcW w:w="675" w:type="dxa"/>
            <w:tcBorders>
              <w:right w:val="single" w:sz="12" w:space="0" w:color="auto"/>
            </w:tcBorders>
            <w:vAlign w:val="center"/>
          </w:tcPr>
          <w:p w14:paraId="7329EF7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AD3AC7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58B8EEC" w14:textId="77777777" w:rsidR="004D440C" w:rsidRPr="004D440C" w:rsidRDefault="004D440C" w:rsidP="00B72220">
            <w:pPr>
              <w:jc w:val="center"/>
              <w:rPr>
                <w:rFonts w:ascii="Times New Roman" w:hAnsi="Times New Roman"/>
              </w:rPr>
            </w:pPr>
          </w:p>
        </w:tc>
        <w:tc>
          <w:tcPr>
            <w:tcW w:w="778" w:type="dxa"/>
            <w:vAlign w:val="center"/>
          </w:tcPr>
          <w:p w14:paraId="25F6B0BA" w14:textId="77777777" w:rsidR="004D440C" w:rsidRPr="004D440C" w:rsidRDefault="004D440C" w:rsidP="00B72220">
            <w:pPr>
              <w:jc w:val="center"/>
              <w:rPr>
                <w:rFonts w:ascii="Times New Roman" w:hAnsi="Times New Roman"/>
              </w:rPr>
            </w:pPr>
          </w:p>
        </w:tc>
        <w:tc>
          <w:tcPr>
            <w:tcW w:w="778" w:type="dxa"/>
            <w:vAlign w:val="center"/>
          </w:tcPr>
          <w:p w14:paraId="03E6A3DE" w14:textId="77777777" w:rsidR="004D440C" w:rsidRPr="004D440C" w:rsidRDefault="004D440C" w:rsidP="00B72220">
            <w:pPr>
              <w:jc w:val="center"/>
              <w:rPr>
                <w:rFonts w:ascii="Times New Roman" w:hAnsi="Times New Roman"/>
              </w:rPr>
            </w:pPr>
          </w:p>
        </w:tc>
        <w:tc>
          <w:tcPr>
            <w:tcW w:w="778" w:type="dxa"/>
            <w:vAlign w:val="center"/>
          </w:tcPr>
          <w:p w14:paraId="42293C63" w14:textId="77777777" w:rsidR="004D440C" w:rsidRPr="004D440C" w:rsidRDefault="004D440C" w:rsidP="00B72220">
            <w:pPr>
              <w:jc w:val="center"/>
              <w:rPr>
                <w:rFonts w:ascii="Times New Roman" w:hAnsi="Times New Roman"/>
              </w:rPr>
            </w:pPr>
          </w:p>
        </w:tc>
        <w:tc>
          <w:tcPr>
            <w:tcW w:w="778" w:type="dxa"/>
            <w:vAlign w:val="center"/>
          </w:tcPr>
          <w:p w14:paraId="42FE7968" w14:textId="77777777" w:rsidR="004D440C" w:rsidRPr="004D440C" w:rsidRDefault="004D440C" w:rsidP="00B72220">
            <w:pPr>
              <w:jc w:val="center"/>
              <w:rPr>
                <w:rFonts w:ascii="Times New Roman" w:hAnsi="Times New Roman"/>
              </w:rPr>
            </w:pPr>
          </w:p>
        </w:tc>
        <w:tc>
          <w:tcPr>
            <w:tcW w:w="778" w:type="dxa"/>
            <w:vAlign w:val="center"/>
          </w:tcPr>
          <w:p w14:paraId="378463A6" w14:textId="77777777" w:rsidR="004D440C" w:rsidRPr="004D440C" w:rsidRDefault="004D440C" w:rsidP="00B72220">
            <w:pPr>
              <w:jc w:val="center"/>
              <w:rPr>
                <w:rFonts w:ascii="Times New Roman" w:hAnsi="Times New Roman"/>
              </w:rPr>
            </w:pPr>
          </w:p>
        </w:tc>
        <w:tc>
          <w:tcPr>
            <w:tcW w:w="778" w:type="dxa"/>
            <w:vAlign w:val="center"/>
          </w:tcPr>
          <w:p w14:paraId="6CEF9B1D" w14:textId="77777777" w:rsidR="004D440C" w:rsidRPr="004D440C" w:rsidRDefault="004D440C" w:rsidP="00B72220">
            <w:pPr>
              <w:jc w:val="center"/>
              <w:rPr>
                <w:rFonts w:ascii="Times New Roman" w:hAnsi="Times New Roman"/>
              </w:rPr>
            </w:pPr>
          </w:p>
        </w:tc>
        <w:tc>
          <w:tcPr>
            <w:tcW w:w="778" w:type="dxa"/>
            <w:vAlign w:val="center"/>
          </w:tcPr>
          <w:p w14:paraId="3F1E9023" w14:textId="77777777" w:rsidR="004D440C" w:rsidRPr="004D440C" w:rsidRDefault="004D440C" w:rsidP="00B72220">
            <w:pPr>
              <w:jc w:val="center"/>
              <w:rPr>
                <w:rFonts w:ascii="Times New Roman" w:hAnsi="Times New Roman"/>
              </w:rPr>
            </w:pPr>
          </w:p>
        </w:tc>
        <w:tc>
          <w:tcPr>
            <w:tcW w:w="778" w:type="dxa"/>
            <w:vAlign w:val="center"/>
          </w:tcPr>
          <w:p w14:paraId="128C5813" w14:textId="77777777" w:rsidR="004D440C" w:rsidRPr="004D440C" w:rsidRDefault="004D440C" w:rsidP="00B72220">
            <w:pPr>
              <w:jc w:val="center"/>
              <w:rPr>
                <w:rFonts w:ascii="Times New Roman" w:hAnsi="Times New Roman"/>
              </w:rPr>
            </w:pPr>
          </w:p>
        </w:tc>
        <w:tc>
          <w:tcPr>
            <w:tcW w:w="778" w:type="dxa"/>
            <w:vAlign w:val="center"/>
          </w:tcPr>
          <w:p w14:paraId="2D1B7DB6" w14:textId="77777777" w:rsidR="004D440C" w:rsidRPr="004D440C" w:rsidRDefault="004D440C" w:rsidP="00B72220">
            <w:pPr>
              <w:jc w:val="center"/>
              <w:rPr>
                <w:rFonts w:ascii="Times New Roman" w:hAnsi="Times New Roman"/>
              </w:rPr>
            </w:pPr>
          </w:p>
        </w:tc>
        <w:tc>
          <w:tcPr>
            <w:tcW w:w="779" w:type="dxa"/>
            <w:vAlign w:val="center"/>
          </w:tcPr>
          <w:p w14:paraId="12B27A6C" w14:textId="77777777" w:rsidR="004D440C" w:rsidRPr="004D440C" w:rsidRDefault="004D440C" w:rsidP="00B72220">
            <w:pPr>
              <w:jc w:val="center"/>
              <w:rPr>
                <w:rFonts w:ascii="Times New Roman" w:hAnsi="Times New Roman"/>
              </w:rPr>
            </w:pPr>
          </w:p>
        </w:tc>
      </w:tr>
      <w:tr w:rsidR="004D440C" w:rsidRPr="004D440C" w14:paraId="029D346E" w14:textId="77777777" w:rsidTr="00B72220">
        <w:trPr>
          <w:trHeight w:val="454"/>
        </w:trPr>
        <w:tc>
          <w:tcPr>
            <w:tcW w:w="675" w:type="dxa"/>
            <w:tcBorders>
              <w:right w:val="single" w:sz="12" w:space="0" w:color="auto"/>
            </w:tcBorders>
            <w:vAlign w:val="center"/>
          </w:tcPr>
          <w:p w14:paraId="398DB77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CC3890D"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46D7C22" w14:textId="77777777" w:rsidR="004D440C" w:rsidRPr="004D440C" w:rsidRDefault="004D440C" w:rsidP="00B72220">
            <w:pPr>
              <w:jc w:val="center"/>
              <w:rPr>
                <w:rFonts w:ascii="Times New Roman" w:hAnsi="Times New Roman"/>
              </w:rPr>
            </w:pPr>
          </w:p>
        </w:tc>
        <w:tc>
          <w:tcPr>
            <w:tcW w:w="778" w:type="dxa"/>
            <w:vAlign w:val="center"/>
          </w:tcPr>
          <w:p w14:paraId="373FF7F9" w14:textId="77777777" w:rsidR="004D440C" w:rsidRPr="004D440C" w:rsidRDefault="004D440C" w:rsidP="00B72220">
            <w:pPr>
              <w:jc w:val="center"/>
              <w:rPr>
                <w:rFonts w:ascii="Times New Roman" w:hAnsi="Times New Roman"/>
              </w:rPr>
            </w:pPr>
          </w:p>
        </w:tc>
        <w:tc>
          <w:tcPr>
            <w:tcW w:w="778" w:type="dxa"/>
            <w:vAlign w:val="center"/>
          </w:tcPr>
          <w:p w14:paraId="2C18DA35" w14:textId="77777777" w:rsidR="004D440C" w:rsidRPr="004D440C" w:rsidRDefault="004D440C" w:rsidP="00B72220">
            <w:pPr>
              <w:jc w:val="center"/>
              <w:rPr>
                <w:rFonts w:ascii="Times New Roman" w:hAnsi="Times New Roman"/>
              </w:rPr>
            </w:pPr>
          </w:p>
        </w:tc>
        <w:tc>
          <w:tcPr>
            <w:tcW w:w="778" w:type="dxa"/>
            <w:vAlign w:val="center"/>
          </w:tcPr>
          <w:p w14:paraId="5077F96C" w14:textId="77777777" w:rsidR="004D440C" w:rsidRPr="004D440C" w:rsidRDefault="004D440C" w:rsidP="00B72220">
            <w:pPr>
              <w:jc w:val="center"/>
              <w:rPr>
                <w:rFonts w:ascii="Times New Roman" w:hAnsi="Times New Roman"/>
              </w:rPr>
            </w:pPr>
          </w:p>
        </w:tc>
        <w:tc>
          <w:tcPr>
            <w:tcW w:w="778" w:type="dxa"/>
            <w:vAlign w:val="center"/>
          </w:tcPr>
          <w:p w14:paraId="25A879BB" w14:textId="77777777" w:rsidR="004D440C" w:rsidRPr="004D440C" w:rsidRDefault="004D440C" w:rsidP="00B72220">
            <w:pPr>
              <w:jc w:val="center"/>
              <w:rPr>
                <w:rFonts w:ascii="Times New Roman" w:hAnsi="Times New Roman"/>
              </w:rPr>
            </w:pPr>
          </w:p>
        </w:tc>
        <w:tc>
          <w:tcPr>
            <w:tcW w:w="778" w:type="dxa"/>
            <w:vAlign w:val="center"/>
          </w:tcPr>
          <w:p w14:paraId="4B52B813" w14:textId="77777777" w:rsidR="004D440C" w:rsidRPr="004D440C" w:rsidRDefault="004D440C" w:rsidP="00B72220">
            <w:pPr>
              <w:jc w:val="center"/>
              <w:rPr>
                <w:rFonts w:ascii="Times New Roman" w:hAnsi="Times New Roman"/>
              </w:rPr>
            </w:pPr>
          </w:p>
        </w:tc>
        <w:tc>
          <w:tcPr>
            <w:tcW w:w="778" w:type="dxa"/>
            <w:vAlign w:val="center"/>
          </w:tcPr>
          <w:p w14:paraId="3F6C9322" w14:textId="77777777" w:rsidR="004D440C" w:rsidRPr="004D440C" w:rsidRDefault="004D440C" w:rsidP="00B72220">
            <w:pPr>
              <w:jc w:val="center"/>
              <w:rPr>
                <w:rFonts w:ascii="Times New Roman" w:hAnsi="Times New Roman"/>
              </w:rPr>
            </w:pPr>
          </w:p>
        </w:tc>
        <w:tc>
          <w:tcPr>
            <w:tcW w:w="778" w:type="dxa"/>
            <w:vAlign w:val="center"/>
          </w:tcPr>
          <w:p w14:paraId="43555E36" w14:textId="77777777" w:rsidR="004D440C" w:rsidRPr="004D440C" w:rsidRDefault="004D440C" w:rsidP="00B72220">
            <w:pPr>
              <w:jc w:val="center"/>
              <w:rPr>
                <w:rFonts w:ascii="Times New Roman" w:hAnsi="Times New Roman"/>
              </w:rPr>
            </w:pPr>
          </w:p>
        </w:tc>
        <w:tc>
          <w:tcPr>
            <w:tcW w:w="778" w:type="dxa"/>
            <w:vAlign w:val="center"/>
          </w:tcPr>
          <w:p w14:paraId="3D0C15CF" w14:textId="77777777" w:rsidR="004D440C" w:rsidRPr="004D440C" w:rsidRDefault="004D440C" w:rsidP="00B72220">
            <w:pPr>
              <w:jc w:val="center"/>
              <w:rPr>
                <w:rFonts w:ascii="Times New Roman" w:hAnsi="Times New Roman"/>
              </w:rPr>
            </w:pPr>
          </w:p>
        </w:tc>
        <w:tc>
          <w:tcPr>
            <w:tcW w:w="778" w:type="dxa"/>
            <w:vAlign w:val="center"/>
          </w:tcPr>
          <w:p w14:paraId="13AD7806" w14:textId="77777777" w:rsidR="004D440C" w:rsidRPr="004D440C" w:rsidRDefault="004D440C" w:rsidP="00B72220">
            <w:pPr>
              <w:jc w:val="center"/>
              <w:rPr>
                <w:rFonts w:ascii="Times New Roman" w:hAnsi="Times New Roman"/>
              </w:rPr>
            </w:pPr>
          </w:p>
        </w:tc>
        <w:tc>
          <w:tcPr>
            <w:tcW w:w="779" w:type="dxa"/>
            <w:vAlign w:val="center"/>
          </w:tcPr>
          <w:p w14:paraId="00E23F26" w14:textId="77777777" w:rsidR="004D440C" w:rsidRPr="004D440C" w:rsidRDefault="004D440C" w:rsidP="00B72220">
            <w:pPr>
              <w:jc w:val="center"/>
              <w:rPr>
                <w:rFonts w:ascii="Times New Roman" w:hAnsi="Times New Roman"/>
              </w:rPr>
            </w:pPr>
          </w:p>
        </w:tc>
      </w:tr>
      <w:tr w:rsidR="004D440C" w:rsidRPr="004D440C" w14:paraId="0725414B" w14:textId="77777777" w:rsidTr="00B72220">
        <w:trPr>
          <w:trHeight w:val="454"/>
        </w:trPr>
        <w:tc>
          <w:tcPr>
            <w:tcW w:w="675" w:type="dxa"/>
            <w:tcBorders>
              <w:right w:val="single" w:sz="12" w:space="0" w:color="auto"/>
            </w:tcBorders>
            <w:vAlign w:val="center"/>
          </w:tcPr>
          <w:p w14:paraId="63F1061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83E3E1"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ECA0475" w14:textId="77777777" w:rsidR="004D440C" w:rsidRPr="004D440C" w:rsidRDefault="004D440C" w:rsidP="00B72220">
            <w:pPr>
              <w:jc w:val="center"/>
              <w:rPr>
                <w:rFonts w:ascii="Times New Roman" w:hAnsi="Times New Roman"/>
              </w:rPr>
            </w:pPr>
          </w:p>
        </w:tc>
        <w:tc>
          <w:tcPr>
            <w:tcW w:w="778" w:type="dxa"/>
            <w:vAlign w:val="center"/>
          </w:tcPr>
          <w:p w14:paraId="3719CE8D" w14:textId="77777777" w:rsidR="004D440C" w:rsidRPr="004D440C" w:rsidRDefault="004D440C" w:rsidP="00B72220">
            <w:pPr>
              <w:jc w:val="center"/>
              <w:rPr>
                <w:rFonts w:ascii="Times New Roman" w:hAnsi="Times New Roman"/>
              </w:rPr>
            </w:pPr>
          </w:p>
        </w:tc>
        <w:tc>
          <w:tcPr>
            <w:tcW w:w="778" w:type="dxa"/>
            <w:vAlign w:val="center"/>
          </w:tcPr>
          <w:p w14:paraId="7415CD16" w14:textId="77777777" w:rsidR="004D440C" w:rsidRPr="004D440C" w:rsidRDefault="004D440C" w:rsidP="00B72220">
            <w:pPr>
              <w:jc w:val="center"/>
              <w:rPr>
                <w:rFonts w:ascii="Times New Roman" w:hAnsi="Times New Roman"/>
              </w:rPr>
            </w:pPr>
          </w:p>
        </w:tc>
        <w:tc>
          <w:tcPr>
            <w:tcW w:w="778" w:type="dxa"/>
            <w:vAlign w:val="center"/>
          </w:tcPr>
          <w:p w14:paraId="0369CB58" w14:textId="77777777" w:rsidR="004D440C" w:rsidRPr="004D440C" w:rsidRDefault="004D440C" w:rsidP="00B72220">
            <w:pPr>
              <w:jc w:val="center"/>
              <w:rPr>
                <w:rFonts w:ascii="Times New Roman" w:hAnsi="Times New Roman"/>
              </w:rPr>
            </w:pPr>
          </w:p>
        </w:tc>
        <w:tc>
          <w:tcPr>
            <w:tcW w:w="778" w:type="dxa"/>
            <w:vAlign w:val="center"/>
          </w:tcPr>
          <w:p w14:paraId="0CAA964F" w14:textId="77777777" w:rsidR="004D440C" w:rsidRPr="004D440C" w:rsidRDefault="004D440C" w:rsidP="00B72220">
            <w:pPr>
              <w:jc w:val="center"/>
              <w:rPr>
                <w:rFonts w:ascii="Times New Roman" w:hAnsi="Times New Roman"/>
              </w:rPr>
            </w:pPr>
          </w:p>
        </w:tc>
        <w:tc>
          <w:tcPr>
            <w:tcW w:w="778" w:type="dxa"/>
            <w:vAlign w:val="center"/>
          </w:tcPr>
          <w:p w14:paraId="0755160A" w14:textId="77777777" w:rsidR="004D440C" w:rsidRPr="004D440C" w:rsidRDefault="004D440C" w:rsidP="00B72220">
            <w:pPr>
              <w:jc w:val="center"/>
              <w:rPr>
                <w:rFonts w:ascii="Times New Roman" w:hAnsi="Times New Roman"/>
              </w:rPr>
            </w:pPr>
          </w:p>
        </w:tc>
        <w:tc>
          <w:tcPr>
            <w:tcW w:w="778" w:type="dxa"/>
            <w:vAlign w:val="center"/>
          </w:tcPr>
          <w:p w14:paraId="663B4018" w14:textId="77777777" w:rsidR="004D440C" w:rsidRPr="004D440C" w:rsidRDefault="004D440C" w:rsidP="00B72220">
            <w:pPr>
              <w:jc w:val="center"/>
              <w:rPr>
                <w:rFonts w:ascii="Times New Roman" w:hAnsi="Times New Roman"/>
              </w:rPr>
            </w:pPr>
          </w:p>
        </w:tc>
        <w:tc>
          <w:tcPr>
            <w:tcW w:w="778" w:type="dxa"/>
            <w:vAlign w:val="center"/>
          </w:tcPr>
          <w:p w14:paraId="0A16B6FB" w14:textId="77777777" w:rsidR="004D440C" w:rsidRPr="004D440C" w:rsidRDefault="004D440C" w:rsidP="00B72220">
            <w:pPr>
              <w:jc w:val="center"/>
              <w:rPr>
                <w:rFonts w:ascii="Times New Roman" w:hAnsi="Times New Roman"/>
              </w:rPr>
            </w:pPr>
          </w:p>
        </w:tc>
        <w:tc>
          <w:tcPr>
            <w:tcW w:w="778" w:type="dxa"/>
            <w:vAlign w:val="center"/>
          </w:tcPr>
          <w:p w14:paraId="247681FE" w14:textId="77777777" w:rsidR="004D440C" w:rsidRPr="004D440C" w:rsidRDefault="004D440C" w:rsidP="00B72220">
            <w:pPr>
              <w:jc w:val="center"/>
              <w:rPr>
                <w:rFonts w:ascii="Times New Roman" w:hAnsi="Times New Roman"/>
              </w:rPr>
            </w:pPr>
          </w:p>
        </w:tc>
        <w:tc>
          <w:tcPr>
            <w:tcW w:w="778" w:type="dxa"/>
            <w:vAlign w:val="center"/>
          </w:tcPr>
          <w:p w14:paraId="7165B9B3" w14:textId="77777777" w:rsidR="004D440C" w:rsidRPr="004D440C" w:rsidRDefault="004D440C" w:rsidP="00B72220">
            <w:pPr>
              <w:jc w:val="center"/>
              <w:rPr>
                <w:rFonts w:ascii="Times New Roman" w:hAnsi="Times New Roman"/>
              </w:rPr>
            </w:pPr>
          </w:p>
        </w:tc>
        <w:tc>
          <w:tcPr>
            <w:tcW w:w="779" w:type="dxa"/>
            <w:vAlign w:val="center"/>
          </w:tcPr>
          <w:p w14:paraId="6691EC5B" w14:textId="77777777" w:rsidR="004D440C" w:rsidRPr="004D440C" w:rsidRDefault="004D440C" w:rsidP="00B72220">
            <w:pPr>
              <w:jc w:val="center"/>
              <w:rPr>
                <w:rFonts w:ascii="Times New Roman" w:hAnsi="Times New Roman"/>
              </w:rPr>
            </w:pPr>
          </w:p>
        </w:tc>
      </w:tr>
      <w:tr w:rsidR="004D440C" w:rsidRPr="004D440C" w14:paraId="06A6F45B" w14:textId="77777777" w:rsidTr="00B72220">
        <w:trPr>
          <w:trHeight w:val="454"/>
        </w:trPr>
        <w:tc>
          <w:tcPr>
            <w:tcW w:w="675" w:type="dxa"/>
            <w:tcBorders>
              <w:right w:val="single" w:sz="12" w:space="0" w:color="auto"/>
            </w:tcBorders>
            <w:vAlign w:val="center"/>
          </w:tcPr>
          <w:p w14:paraId="3B4692BE"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D785B37"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D501ECE" w14:textId="77777777" w:rsidR="004D440C" w:rsidRPr="004D440C" w:rsidRDefault="004D440C" w:rsidP="00B72220">
            <w:pPr>
              <w:jc w:val="center"/>
              <w:rPr>
                <w:rFonts w:ascii="Times New Roman" w:hAnsi="Times New Roman"/>
              </w:rPr>
            </w:pPr>
          </w:p>
        </w:tc>
        <w:tc>
          <w:tcPr>
            <w:tcW w:w="778" w:type="dxa"/>
            <w:vAlign w:val="center"/>
          </w:tcPr>
          <w:p w14:paraId="75BA85CC" w14:textId="77777777" w:rsidR="004D440C" w:rsidRPr="004D440C" w:rsidRDefault="004D440C" w:rsidP="00B72220">
            <w:pPr>
              <w:jc w:val="center"/>
              <w:rPr>
                <w:rFonts w:ascii="Times New Roman" w:hAnsi="Times New Roman"/>
              </w:rPr>
            </w:pPr>
          </w:p>
        </w:tc>
        <w:tc>
          <w:tcPr>
            <w:tcW w:w="778" w:type="dxa"/>
            <w:vAlign w:val="center"/>
          </w:tcPr>
          <w:p w14:paraId="0FABCF75" w14:textId="77777777" w:rsidR="004D440C" w:rsidRPr="004D440C" w:rsidRDefault="004D440C" w:rsidP="00B72220">
            <w:pPr>
              <w:jc w:val="center"/>
              <w:rPr>
                <w:rFonts w:ascii="Times New Roman" w:hAnsi="Times New Roman"/>
              </w:rPr>
            </w:pPr>
          </w:p>
        </w:tc>
        <w:tc>
          <w:tcPr>
            <w:tcW w:w="778" w:type="dxa"/>
            <w:vAlign w:val="center"/>
          </w:tcPr>
          <w:p w14:paraId="4D428828" w14:textId="77777777" w:rsidR="004D440C" w:rsidRPr="004D440C" w:rsidRDefault="004D440C" w:rsidP="00B72220">
            <w:pPr>
              <w:jc w:val="center"/>
              <w:rPr>
                <w:rFonts w:ascii="Times New Roman" w:hAnsi="Times New Roman"/>
              </w:rPr>
            </w:pPr>
          </w:p>
        </w:tc>
        <w:tc>
          <w:tcPr>
            <w:tcW w:w="778" w:type="dxa"/>
            <w:vAlign w:val="center"/>
          </w:tcPr>
          <w:p w14:paraId="0C6E3968" w14:textId="77777777" w:rsidR="004D440C" w:rsidRPr="004D440C" w:rsidRDefault="004D440C" w:rsidP="00B72220">
            <w:pPr>
              <w:jc w:val="center"/>
              <w:rPr>
                <w:rFonts w:ascii="Times New Roman" w:hAnsi="Times New Roman"/>
              </w:rPr>
            </w:pPr>
          </w:p>
        </w:tc>
        <w:tc>
          <w:tcPr>
            <w:tcW w:w="778" w:type="dxa"/>
            <w:vAlign w:val="center"/>
          </w:tcPr>
          <w:p w14:paraId="7B9CFA35" w14:textId="77777777" w:rsidR="004D440C" w:rsidRPr="004D440C" w:rsidRDefault="004D440C" w:rsidP="00B72220">
            <w:pPr>
              <w:jc w:val="center"/>
              <w:rPr>
                <w:rFonts w:ascii="Times New Roman" w:hAnsi="Times New Roman"/>
              </w:rPr>
            </w:pPr>
          </w:p>
        </w:tc>
        <w:tc>
          <w:tcPr>
            <w:tcW w:w="778" w:type="dxa"/>
            <w:vAlign w:val="center"/>
          </w:tcPr>
          <w:p w14:paraId="5037C2A2" w14:textId="77777777" w:rsidR="004D440C" w:rsidRPr="004D440C" w:rsidRDefault="004D440C" w:rsidP="00B72220">
            <w:pPr>
              <w:jc w:val="center"/>
              <w:rPr>
                <w:rFonts w:ascii="Times New Roman" w:hAnsi="Times New Roman"/>
              </w:rPr>
            </w:pPr>
          </w:p>
        </w:tc>
        <w:tc>
          <w:tcPr>
            <w:tcW w:w="778" w:type="dxa"/>
            <w:vAlign w:val="center"/>
          </w:tcPr>
          <w:p w14:paraId="0632929A" w14:textId="77777777" w:rsidR="004D440C" w:rsidRPr="004D440C" w:rsidRDefault="004D440C" w:rsidP="00B72220">
            <w:pPr>
              <w:jc w:val="center"/>
              <w:rPr>
                <w:rFonts w:ascii="Times New Roman" w:hAnsi="Times New Roman"/>
              </w:rPr>
            </w:pPr>
          </w:p>
        </w:tc>
        <w:tc>
          <w:tcPr>
            <w:tcW w:w="778" w:type="dxa"/>
            <w:vAlign w:val="center"/>
          </w:tcPr>
          <w:p w14:paraId="5D2ED7F0" w14:textId="77777777" w:rsidR="004D440C" w:rsidRPr="004D440C" w:rsidRDefault="004D440C" w:rsidP="00B72220">
            <w:pPr>
              <w:jc w:val="center"/>
              <w:rPr>
                <w:rFonts w:ascii="Times New Roman" w:hAnsi="Times New Roman"/>
              </w:rPr>
            </w:pPr>
          </w:p>
        </w:tc>
        <w:tc>
          <w:tcPr>
            <w:tcW w:w="778" w:type="dxa"/>
            <w:vAlign w:val="center"/>
          </w:tcPr>
          <w:p w14:paraId="691F02A7" w14:textId="77777777" w:rsidR="004D440C" w:rsidRPr="004D440C" w:rsidRDefault="004D440C" w:rsidP="00B72220">
            <w:pPr>
              <w:jc w:val="center"/>
              <w:rPr>
                <w:rFonts w:ascii="Times New Roman" w:hAnsi="Times New Roman"/>
              </w:rPr>
            </w:pPr>
          </w:p>
        </w:tc>
        <w:tc>
          <w:tcPr>
            <w:tcW w:w="779" w:type="dxa"/>
            <w:vAlign w:val="center"/>
          </w:tcPr>
          <w:p w14:paraId="65B5B328" w14:textId="77777777" w:rsidR="004D440C" w:rsidRPr="004D440C" w:rsidRDefault="004D440C" w:rsidP="00B72220">
            <w:pPr>
              <w:jc w:val="center"/>
              <w:rPr>
                <w:rFonts w:ascii="Times New Roman" w:hAnsi="Times New Roman"/>
              </w:rPr>
            </w:pPr>
          </w:p>
        </w:tc>
      </w:tr>
      <w:tr w:rsidR="004D440C" w:rsidRPr="004D440C" w14:paraId="03514866" w14:textId="77777777" w:rsidTr="00B72220">
        <w:trPr>
          <w:trHeight w:val="454"/>
        </w:trPr>
        <w:tc>
          <w:tcPr>
            <w:tcW w:w="675" w:type="dxa"/>
            <w:tcBorders>
              <w:right w:val="single" w:sz="12" w:space="0" w:color="auto"/>
            </w:tcBorders>
            <w:vAlign w:val="center"/>
          </w:tcPr>
          <w:p w14:paraId="4DF8ECF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1A7E2D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00B6893C" w14:textId="77777777" w:rsidR="004D440C" w:rsidRPr="004D440C" w:rsidRDefault="004D440C" w:rsidP="00B72220">
            <w:pPr>
              <w:jc w:val="center"/>
              <w:rPr>
                <w:rFonts w:ascii="Times New Roman" w:hAnsi="Times New Roman"/>
              </w:rPr>
            </w:pPr>
          </w:p>
        </w:tc>
        <w:tc>
          <w:tcPr>
            <w:tcW w:w="778" w:type="dxa"/>
            <w:vAlign w:val="center"/>
          </w:tcPr>
          <w:p w14:paraId="75BB7392" w14:textId="77777777" w:rsidR="004D440C" w:rsidRPr="004D440C" w:rsidRDefault="004D440C" w:rsidP="00B72220">
            <w:pPr>
              <w:jc w:val="center"/>
              <w:rPr>
                <w:rFonts w:ascii="Times New Roman" w:hAnsi="Times New Roman"/>
              </w:rPr>
            </w:pPr>
          </w:p>
        </w:tc>
        <w:tc>
          <w:tcPr>
            <w:tcW w:w="778" w:type="dxa"/>
            <w:vAlign w:val="center"/>
          </w:tcPr>
          <w:p w14:paraId="334DB1C2" w14:textId="77777777" w:rsidR="004D440C" w:rsidRPr="004D440C" w:rsidRDefault="004D440C" w:rsidP="00B72220">
            <w:pPr>
              <w:jc w:val="center"/>
              <w:rPr>
                <w:rFonts w:ascii="Times New Roman" w:hAnsi="Times New Roman"/>
              </w:rPr>
            </w:pPr>
          </w:p>
        </w:tc>
        <w:tc>
          <w:tcPr>
            <w:tcW w:w="778" w:type="dxa"/>
            <w:vAlign w:val="center"/>
          </w:tcPr>
          <w:p w14:paraId="46A93F4F" w14:textId="77777777" w:rsidR="004D440C" w:rsidRPr="004D440C" w:rsidRDefault="004D440C" w:rsidP="00B72220">
            <w:pPr>
              <w:jc w:val="center"/>
              <w:rPr>
                <w:rFonts w:ascii="Times New Roman" w:hAnsi="Times New Roman"/>
              </w:rPr>
            </w:pPr>
          </w:p>
        </w:tc>
        <w:tc>
          <w:tcPr>
            <w:tcW w:w="778" w:type="dxa"/>
            <w:vAlign w:val="center"/>
          </w:tcPr>
          <w:p w14:paraId="65EE9FC0" w14:textId="77777777" w:rsidR="004D440C" w:rsidRPr="004D440C" w:rsidRDefault="004D440C" w:rsidP="00B72220">
            <w:pPr>
              <w:jc w:val="center"/>
              <w:rPr>
                <w:rFonts w:ascii="Times New Roman" w:hAnsi="Times New Roman"/>
              </w:rPr>
            </w:pPr>
          </w:p>
        </w:tc>
        <w:tc>
          <w:tcPr>
            <w:tcW w:w="778" w:type="dxa"/>
            <w:vAlign w:val="center"/>
          </w:tcPr>
          <w:p w14:paraId="0E7371BA" w14:textId="77777777" w:rsidR="004D440C" w:rsidRPr="004D440C" w:rsidRDefault="004D440C" w:rsidP="00B72220">
            <w:pPr>
              <w:jc w:val="center"/>
              <w:rPr>
                <w:rFonts w:ascii="Times New Roman" w:hAnsi="Times New Roman"/>
              </w:rPr>
            </w:pPr>
          </w:p>
        </w:tc>
        <w:tc>
          <w:tcPr>
            <w:tcW w:w="778" w:type="dxa"/>
            <w:vAlign w:val="center"/>
          </w:tcPr>
          <w:p w14:paraId="7DDEB266" w14:textId="77777777" w:rsidR="004D440C" w:rsidRPr="004D440C" w:rsidRDefault="004D440C" w:rsidP="00B72220">
            <w:pPr>
              <w:jc w:val="center"/>
              <w:rPr>
                <w:rFonts w:ascii="Times New Roman" w:hAnsi="Times New Roman"/>
              </w:rPr>
            </w:pPr>
          </w:p>
        </w:tc>
        <w:tc>
          <w:tcPr>
            <w:tcW w:w="778" w:type="dxa"/>
            <w:vAlign w:val="center"/>
          </w:tcPr>
          <w:p w14:paraId="636EFE58" w14:textId="77777777" w:rsidR="004D440C" w:rsidRPr="004D440C" w:rsidRDefault="004D440C" w:rsidP="00B72220">
            <w:pPr>
              <w:jc w:val="center"/>
              <w:rPr>
                <w:rFonts w:ascii="Times New Roman" w:hAnsi="Times New Roman"/>
              </w:rPr>
            </w:pPr>
          </w:p>
        </w:tc>
        <w:tc>
          <w:tcPr>
            <w:tcW w:w="778" w:type="dxa"/>
            <w:vAlign w:val="center"/>
          </w:tcPr>
          <w:p w14:paraId="34206996" w14:textId="77777777" w:rsidR="004D440C" w:rsidRPr="004D440C" w:rsidRDefault="004D440C" w:rsidP="00B72220">
            <w:pPr>
              <w:jc w:val="center"/>
              <w:rPr>
                <w:rFonts w:ascii="Times New Roman" w:hAnsi="Times New Roman"/>
              </w:rPr>
            </w:pPr>
          </w:p>
        </w:tc>
        <w:tc>
          <w:tcPr>
            <w:tcW w:w="778" w:type="dxa"/>
            <w:vAlign w:val="center"/>
          </w:tcPr>
          <w:p w14:paraId="5A7F5D62" w14:textId="77777777" w:rsidR="004D440C" w:rsidRPr="004D440C" w:rsidRDefault="004D440C" w:rsidP="00B72220">
            <w:pPr>
              <w:jc w:val="center"/>
              <w:rPr>
                <w:rFonts w:ascii="Times New Roman" w:hAnsi="Times New Roman"/>
              </w:rPr>
            </w:pPr>
          </w:p>
        </w:tc>
        <w:tc>
          <w:tcPr>
            <w:tcW w:w="779" w:type="dxa"/>
            <w:vAlign w:val="center"/>
          </w:tcPr>
          <w:p w14:paraId="632E53CA" w14:textId="77777777" w:rsidR="004D440C" w:rsidRPr="004D440C" w:rsidRDefault="004D440C" w:rsidP="00B72220">
            <w:pPr>
              <w:jc w:val="center"/>
              <w:rPr>
                <w:rFonts w:ascii="Times New Roman" w:hAnsi="Times New Roman"/>
              </w:rPr>
            </w:pPr>
          </w:p>
        </w:tc>
      </w:tr>
      <w:tr w:rsidR="004D440C" w:rsidRPr="004D440C" w14:paraId="5CEE6B09" w14:textId="77777777" w:rsidTr="00B72220">
        <w:trPr>
          <w:trHeight w:val="454"/>
        </w:trPr>
        <w:tc>
          <w:tcPr>
            <w:tcW w:w="675" w:type="dxa"/>
            <w:tcBorders>
              <w:right w:val="single" w:sz="12" w:space="0" w:color="auto"/>
            </w:tcBorders>
            <w:vAlign w:val="center"/>
          </w:tcPr>
          <w:p w14:paraId="605326A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0FDC37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2404F99" w14:textId="77777777" w:rsidR="004D440C" w:rsidRPr="004D440C" w:rsidRDefault="004D440C" w:rsidP="00B72220">
            <w:pPr>
              <w:jc w:val="center"/>
              <w:rPr>
                <w:rFonts w:ascii="Times New Roman" w:hAnsi="Times New Roman"/>
              </w:rPr>
            </w:pPr>
          </w:p>
        </w:tc>
        <w:tc>
          <w:tcPr>
            <w:tcW w:w="778" w:type="dxa"/>
            <w:vAlign w:val="center"/>
          </w:tcPr>
          <w:p w14:paraId="083A703C" w14:textId="77777777" w:rsidR="004D440C" w:rsidRPr="004D440C" w:rsidRDefault="004D440C" w:rsidP="00B72220">
            <w:pPr>
              <w:jc w:val="center"/>
              <w:rPr>
                <w:rFonts w:ascii="Times New Roman" w:hAnsi="Times New Roman"/>
              </w:rPr>
            </w:pPr>
          </w:p>
        </w:tc>
        <w:tc>
          <w:tcPr>
            <w:tcW w:w="778" w:type="dxa"/>
            <w:vAlign w:val="center"/>
          </w:tcPr>
          <w:p w14:paraId="44F0647F" w14:textId="77777777" w:rsidR="004D440C" w:rsidRPr="004D440C" w:rsidRDefault="004D440C" w:rsidP="00B72220">
            <w:pPr>
              <w:jc w:val="center"/>
              <w:rPr>
                <w:rFonts w:ascii="Times New Roman" w:hAnsi="Times New Roman"/>
              </w:rPr>
            </w:pPr>
          </w:p>
        </w:tc>
        <w:tc>
          <w:tcPr>
            <w:tcW w:w="778" w:type="dxa"/>
            <w:vAlign w:val="center"/>
          </w:tcPr>
          <w:p w14:paraId="554C268A" w14:textId="77777777" w:rsidR="004D440C" w:rsidRPr="004D440C" w:rsidRDefault="004D440C" w:rsidP="00B72220">
            <w:pPr>
              <w:jc w:val="center"/>
              <w:rPr>
                <w:rFonts w:ascii="Times New Roman" w:hAnsi="Times New Roman"/>
              </w:rPr>
            </w:pPr>
          </w:p>
        </w:tc>
        <w:tc>
          <w:tcPr>
            <w:tcW w:w="778" w:type="dxa"/>
            <w:vAlign w:val="center"/>
          </w:tcPr>
          <w:p w14:paraId="656F6422" w14:textId="77777777" w:rsidR="004D440C" w:rsidRPr="004D440C" w:rsidRDefault="004D440C" w:rsidP="00B72220">
            <w:pPr>
              <w:jc w:val="center"/>
              <w:rPr>
                <w:rFonts w:ascii="Times New Roman" w:hAnsi="Times New Roman"/>
              </w:rPr>
            </w:pPr>
          </w:p>
        </w:tc>
        <w:tc>
          <w:tcPr>
            <w:tcW w:w="778" w:type="dxa"/>
            <w:vAlign w:val="center"/>
          </w:tcPr>
          <w:p w14:paraId="7D614AAF" w14:textId="77777777" w:rsidR="004D440C" w:rsidRPr="004D440C" w:rsidRDefault="004D440C" w:rsidP="00B72220">
            <w:pPr>
              <w:jc w:val="center"/>
              <w:rPr>
                <w:rFonts w:ascii="Times New Roman" w:hAnsi="Times New Roman"/>
              </w:rPr>
            </w:pPr>
          </w:p>
        </w:tc>
        <w:tc>
          <w:tcPr>
            <w:tcW w:w="778" w:type="dxa"/>
            <w:vAlign w:val="center"/>
          </w:tcPr>
          <w:p w14:paraId="187B0FB7" w14:textId="77777777" w:rsidR="004D440C" w:rsidRPr="004D440C" w:rsidRDefault="004D440C" w:rsidP="00B72220">
            <w:pPr>
              <w:jc w:val="center"/>
              <w:rPr>
                <w:rFonts w:ascii="Times New Roman" w:hAnsi="Times New Roman"/>
              </w:rPr>
            </w:pPr>
          </w:p>
        </w:tc>
        <w:tc>
          <w:tcPr>
            <w:tcW w:w="778" w:type="dxa"/>
            <w:vAlign w:val="center"/>
          </w:tcPr>
          <w:p w14:paraId="4416A7F0" w14:textId="77777777" w:rsidR="004D440C" w:rsidRPr="004D440C" w:rsidRDefault="004D440C" w:rsidP="00B72220">
            <w:pPr>
              <w:jc w:val="center"/>
              <w:rPr>
                <w:rFonts w:ascii="Times New Roman" w:hAnsi="Times New Roman"/>
              </w:rPr>
            </w:pPr>
          </w:p>
        </w:tc>
        <w:tc>
          <w:tcPr>
            <w:tcW w:w="778" w:type="dxa"/>
            <w:vAlign w:val="center"/>
          </w:tcPr>
          <w:p w14:paraId="34356E77" w14:textId="77777777" w:rsidR="004D440C" w:rsidRPr="004D440C" w:rsidRDefault="004D440C" w:rsidP="00B72220">
            <w:pPr>
              <w:jc w:val="center"/>
              <w:rPr>
                <w:rFonts w:ascii="Times New Roman" w:hAnsi="Times New Roman"/>
              </w:rPr>
            </w:pPr>
          </w:p>
        </w:tc>
        <w:tc>
          <w:tcPr>
            <w:tcW w:w="778" w:type="dxa"/>
            <w:vAlign w:val="center"/>
          </w:tcPr>
          <w:p w14:paraId="00DBA1A1" w14:textId="77777777" w:rsidR="004D440C" w:rsidRPr="004D440C" w:rsidRDefault="004D440C" w:rsidP="00B72220">
            <w:pPr>
              <w:jc w:val="center"/>
              <w:rPr>
                <w:rFonts w:ascii="Times New Roman" w:hAnsi="Times New Roman"/>
              </w:rPr>
            </w:pPr>
          </w:p>
        </w:tc>
        <w:tc>
          <w:tcPr>
            <w:tcW w:w="779" w:type="dxa"/>
            <w:vAlign w:val="center"/>
          </w:tcPr>
          <w:p w14:paraId="04D43B2A" w14:textId="77777777" w:rsidR="004D440C" w:rsidRPr="004D440C" w:rsidRDefault="004D440C" w:rsidP="00B72220">
            <w:pPr>
              <w:jc w:val="center"/>
              <w:rPr>
                <w:rFonts w:ascii="Times New Roman" w:hAnsi="Times New Roman"/>
              </w:rPr>
            </w:pPr>
          </w:p>
        </w:tc>
      </w:tr>
      <w:tr w:rsidR="004D440C" w:rsidRPr="004D440C" w14:paraId="4862393E" w14:textId="77777777" w:rsidTr="00B72220">
        <w:trPr>
          <w:trHeight w:val="454"/>
        </w:trPr>
        <w:tc>
          <w:tcPr>
            <w:tcW w:w="675" w:type="dxa"/>
            <w:tcBorders>
              <w:right w:val="single" w:sz="12" w:space="0" w:color="auto"/>
            </w:tcBorders>
            <w:vAlign w:val="center"/>
          </w:tcPr>
          <w:p w14:paraId="418D271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F22AB9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1DF688" w14:textId="77777777" w:rsidR="004D440C" w:rsidRPr="004D440C" w:rsidRDefault="004D440C" w:rsidP="00B72220">
            <w:pPr>
              <w:jc w:val="center"/>
              <w:rPr>
                <w:rFonts w:ascii="Times New Roman" w:hAnsi="Times New Roman"/>
              </w:rPr>
            </w:pPr>
          </w:p>
        </w:tc>
        <w:tc>
          <w:tcPr>
            <w:tcW w:w="778" w:type="dxa"/>
            <w:vAlign w:val="center"/>
          </w:tcPr>
          <w:p w14:paraId="2887931A" w14:textId="77777777" w:rsidR="004D440C" w:rsidRPr="004D440C" w:rsidRDefault="004D440C" w:rsidP="00B72220">
            <w:pPr>
              <w:jc w:val="center"/>
              <w:rPr>
                <w:rFonts w:ascii="Times New Roman" w:hAnsi="Times New Roman"/>
              </w:rPr>
            </w:pPr>
          </w:p>
        </w:tc>
        <w:tc>
          <w:tcPr>
            <w:tcW w:w="778" w:type="dxa"/>
            <w:vAlign w:val="center"/>
          </w:tcPr>
          <w:p w14:paraId="74232229" w14:textId="77777777" w:rsidR="004D440C" w:rsidRPr="004D440C" w:rsidRDefault="004D440C" w:rsidP="00B72220">
            <w:pPr>
              <w:jc w:val="center"/>
              <w:rPr>
                <w:rFonts w:ascii="Times New Roman" w:hAnsi="Times New Roman"/>
              </w:rPr>
            </w:pPr>
          </w:p>
        </w:tc>
        <w:tc>
          <w:tcPr>
            <w:tcW w:w="778" w:type="dxa"/>
            <w:vAlign w:val="center"/>
          </w:tcPr>
          <w:p w14:paraId="02E2774F" w14:textId="77777777" w:rsidR="004D440C" w:rsidRPr="004D440C" w:rsidRDefault="004D440C" w:rsidP="00B72220">
            <w:pPr>
              <w:jc w:val="center"/>
              <w:rPr>
                <w:rFonts w:ascii="Times New Roman" w:hAnsi="Times New Roman"/>
              </w:rPr>
            </w:pPr>
          </w:p>
        </w:tc>
        <w:tc>
          <w:tcPr>
            <w:tcW w:w="778" w:type="dxa"/>
            <w:vAlign w:val="center"/>
          </w:tcPr>
          <w:p w14:paraId="4507C147" w14:textId="77777777" w:rsidR="004D440C" w:rsidRPr="004D440C" w:rsidRDefault="004D440C" w:rsidP="00B72220">
            <w:pPr>
              <w:jc w:val="center"/>
              <w:rPr>
                <w:rFonts w:ascii="Times New Roman" w:hAnsi="Times New Roman"/>
              </w:rPr>
            </w:pPr>
          </w:p>
        </w:tc>
        <w:tc>
          <w:tcPr>
            <w:tcW w:w="778" w:type="dxa"/>
            <w:vAlign w:val="center"/>
          </w:tcPr>
          <w:p w14:paraId="558EA7BF" w14:textId="77777777" w:rsidR="004D440C" w:rsidRPr="004D440C" w:rsidRDefault="004D440C" w:rsidP="00B72220">
            <w:pPr>
              <w:jc w:val="center"/>
              <w:rPr>
                <w:rFonts w:ascii="Times New Roman" w:hAnsi="Times New Roman"/>
              </w:rPr>
            </w:pPr>
          </w:p>
        </w:tc>
        <w:tc>
          <w:tcPr>
            <w:tcW w:w="778" w:type="dxa"/>
            <w:vAlign w:val="center"/>
          </w:tcPr>
          <w:p w14:paraId="5CC62AE5" w14:textId="77777777" w:rsidR="004D440C" w:rsidRPr="004D440C" w:rsidRDefault="004D440C" w:rsidP="00B72220">
            <w:pPr>
              <w:jc w:val="center"/>
              <w:rPr>
                <w:rFonts w:ascii="Times New Roman" w:hAnsi="Times New Roman"/>
              </w:rPr>
            </w:pPr>
          </w:p>
        </w:tc>
        <w:tc>
          <w:tcPr>
            <w:tcW w:w="778" w:type="dxa"/>
            <w:vAlign w:val="center"/>
          </w:tcPr>
          <w:p w14:paraId="39686B3C" w14:textId="77777777" w:rsidR="004D440C" w:rsidRPr="004D440C" w:rsidRDefault="004D440C" w:rsidP="00B72220">
            <w:pPr>
              <w:jc w:val="center"/>
              <w:rPr>
                <w:rFonts w:ascii="Times New Roman" w:hAnsi="Times New Roman"/>
              </w:rPr>
            </w:pPr>
          </w:p>
        </w:tc>
        <w:tc>
          <w:tcPr>
            <w:tcW w:w="778" w:type="dxa"/>
            <w:vAlign w:val="center"/>
          </w:tcPr>
          <w:p w14:paraId="75E6A0AE" w14:textId="77777777" w:rsidR="004D440C" w:rsidRPr="004D440C" w:rsidRDefault="004D440C" w:rsidP="00B72220">
            <w:pPr>
              <w:jc w:val="center"/>
              <w:rPr>
                <w:rFonts w:ascii="Times New Roman" w:hAnsi="Times New Roman"/>
              </w:rPr>
            </w:pPr>
          </w:p>
        </w:tc>
        <w:tc>
          <w:tcPr>
            <w:tcW w:w="778" w:type="dxa"/>
            <w:vAlign w:val="center"/>
          </w:tcPr>
          <w:p w14:paraId="2BAF22C8" w14:textId="77777777" w:rsidR="004D440C" w:rsidRPr="004D440C" w:rsidRDefault="004D440C" w:rsidP="00B72220">
            <w:pPr>
              <w:jc w:val="center"/>
              <w:rPr>
                <w:rFonts w:ascii="Times New Roman" w:hAnsi="Times New Roman"/>
              </w:rPr>
            </w:pPr>
          </w:p>
        </w:tc>
        <w:tc>
          <w:tcPr>
            <w:tcW w:w="779" w:type="dxa"/>
            <w:vAlign w:val="center"/>
          </w:tcPr>
          <w:p w14:paraId="78D617F6" w14:textId="77777777" w:rsidR="004D440C" w:rsidRPr="004D440C" w:rsidRDefault="004D440C" w:rsidP="00B72220">
            <w:pPr>
              <w:jc w:val="center"/>
              <w:rPr>
                <w:rFonts w:ascii="Times New Roman" w:hAnsi="Times New Roman"/>
              </w:rPr>
            </w:pPr>
          </w:p>
        </w:tc>
      </w:tr>
      <w:tr w:rsidR="004D440C" w:rsidRPr="004D440C" w14:paraId="571C4D44" w14:textId="77777777" w:rsidTr="00B72220">
        <w:trPr>
          <w:trHeight w:val="454"/>
        </w:trPr>
        <w:tc>
          <w:tcPr>
            <w:tcW w:w="675" w:type="dxa"/>
            <w:tcBorders>
              <w:right w:val="single" w:sz="12" w:space="0" w:color="auto"/>
            </w:tcBorders>
            <w:vAlign w:val="center"/>
          </w:tcPr>
          <w:p w14:paraId="7B3AE98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1E7A8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24F386E" w14:textId="77777777" w:rsidR="004D440C" w:rsidRPr="004D440C" w:rsidRDefault="004D440C" w:rsidP="00B72220">
            <w:pPr>
              <w:jc w:val="center"/>
              <w:rPr>
                <w:rFonts w:ascii="Times New Roman" w:hAnsi="Times New Roman"/>
              </w:rPr>
            </w:pPr>
          </w:p>
        </w:tc>
        <w:tc>
          <w:tcPr>
            <w:tcW w:w="778" w:type="dxa"/>
            <w:vAlign w:val="center"/>
          </w:tcPr>
          <w:p w14:paraId="04348DF6" w14:textId="77777777" w:rsidR="004D440C" w:rsidRPr="004D440C" w:rsidRDefault="004D440C" w:rsidP="00B72220">
            <w:pPr>
              <w:jc w:val="center"/>
              <w:rPr>
                <w:rFonts w:ascii="Times New Roman" w:hAnsi="Times New Roman"/>
              </w:rPr>
            </w:pPr>
          </w:p>
        </w:tc>
        <w:tc>
          <w:tcPr>
            <w:tcW w:w="778" w:type="dxa"/>
            <w:vAlign w:val="center"/>
          </w:tcPr>
          <w:p w14:paraId="6F36BA1B" w14:textId="77777777" w:rsidR="004D440C" w:rsidRPr="004D440C" w:rsidRDefault="004D440C" w:rsidP="00B72220">
            <w:pPr>
              <w:jc w:val="center"/>
              <w:rPr>
                <w:rFonts w:ascii="Times New Roman" w:hAnsi="Times New Roman"/>
              </w:rPr>
            </w:pPr>
          </w:p>
        </w:tc>
        <w:tc>
          <w:tcPr>
            <w:tcW w:w="778" w:type="dxa"/>
            <w:vAlign w:val="center"/>
          </w:tcPr>
          <w:p w14:paraId="218E904D" w14:textId="77777777" w:rsidR="004D440C" w:rsidRPr="004D440C" w:rsidRDefault="004D440C" w:rsidP="00B72220">
            <w:pPr>
              <w:jc w:val="center"/>
              <w:rPr>
                <w:rFonts w:ascii="Times New Roman" w:hAnsi="Times New Roman"/>
              </w:rPr>
            </w:pPr>
          </w:p>
        </w:tc>
        <w:tc>
          <w:tcPr>
            <w:tcW w:w="778" w:type="dxa"/>
            <w:vAlign w:val="center"/>
          </w:tcPr>
          <w:p w14:paraId="7542A26D" w14:textId="77777777" w:rsidR="004D440C" w:rsidRPr="004D440C" w:rsidRDefault="004D440C" w:rsidP="00B72220">
            <w:pPr>
              <w:jc w:val="center"/>
              <w:rPr>
                <w:rFonts w:ascii="Times New Roman" w:hAnsi="Times New Roman"/>
              </w:rPr>
            </w:pPr>
          </w:p>
        </w:tc>
        <w:tc>
          <w:tcPr>
            <w:tcW w:w="778" w:type="dxa"/>
            <w:vAlign w:val="center"/>
          </w:tcPr>
          <w:p w14:paraId="185E223E" w14:textId="77777777" w:rsidR="004D440C" w:rsidRPr="004D440C" w:rsidRDefault="004D440C" w:rsidP="00B72220">
            <w:pPr>
              <w:jc w:val="center"/>
              <w:rPr>
                <w:rFonts w:ascii="Times New Roman" w:hAnsi="Times New Roman"/>
              </w:rPr>
            </w:pPr>
          </w:p>
        </w:tc>
        <w:tc>
          <w:tcPr>
            <w:tcW w:w="778" w:type="dxa"/>
            <w:vAlign w:val="center"/>
          </w:tcPr>
          <w:p w14:paraId="6E5454B3" w14:textId="77777777" w:rsidR="004D440C" w:rsidRPr="004D440C" w:rsidRDefault="004D440C" w:rsidP="00B72220">
            <w:pPr>
              <w:jc w:val="center"/>
              <w:rPr>
                <w:rFonts w:ascii="Times New Roman" w:hAnsi="Times New Roman"/>
              </w:rPr>
            </w:pPr>
          </w:p>
        </w:tc>
        <w:tc>
          <w:tcPr>
            <w:tcW w:w="778" w:type="dxa"/>
            <w:vAlign w:val="center"/>
          </w:tcPr>
          <w:p w14:paraId="34424F5D" w14:textId="77777777" w:rsidR="004D440C" w:rsidRPr="004D440C" w:rsidRDefault="004D440C" w:rsidP="00B72220">
            <w:pPr>
              <w:jc w:val="center"/>
              <w:rPr>
                <w:rFonts w:ascii="Times New Roman" w:hAnsi="Times New Roman"/>
              </w:rPr>
            </w:pPr>
          </w:p>
        </w:tc>
        <w:tc>
          <w:tcPr>
            <w:tcW w:w="778" w:type="dxa"/>
            <w:vAlign w:val="center"/>
          </w:tcPr>
          <w:p w14:paraId="6EEB71D5" w14:textId="77777777" w:rsidR="004D440C" w:rsidRPr="004D440C" w:rsidRDefault="004D440C" w:rsidP="00B72220">
            <w:pPr>
              <w:jc w:val="center"/>
              <w:rPr>
                <w:rFonts w:ascii="Times New Roman" w:hAnsi="Times New Roman"/>
              </w:rPr>
            </w:pPr>
          </w:p>
        </w:tc>
        <w:tc>
          <w:tcPr>
            <w:tcW w:w="778" w:type="dxa"/>
            <w:vAlign w:val="center"/>
          </w:tcPr>
          <w:p w14:paraId="597AEA6B" w14:textId="77777777" w:rsidR="004D440C" w:rsidRPr="004D440C" w:rsidRDefault="004D440C" w:rsidP="00B72220">
            <w:pPr>
              <w:jc w:val="center"/>
              <w:rPr>
                <w:rFonts w:ascii="Times New Roman" w:hAnsi="Times New Roman"/>
              </w:rPr>
            </w:pPr>
          </w:p>
        </w:tc>
        <w:tc>
          <w:tcPr>
            <w:tcW w:w="779" w:type="dxa"/>
            <w:vAlign w:val="center"/>
          </w:tcPr>
          <w:p w14:paraId="5B7FF664" w14:textId="77777777" w:rsidR="004D440C" w:rsidRPr="004D440C" w:rsidRDefault="004D440C" w:rsidP="00B72220">
            <w:pPr>
              <w:jc w:val="center"/>
              <w:rPr>
                <w:rFonts w:ascii="Times New Roman" w:hAnsi="Times New Roman"/>
              </w:rPr>
            </w:pPr>
          </w:p>
        </w:tc>
      </w:tr>
      <w:tr w:rsidR="004D440C" w:rsidRPr="004D440C" w14:paraId="1F07273C" w14:textId="77777777" w:rsidTr="00B72220">
        <w:trPr>
          <w:trHeight w:val="454"/>
        </w:trPr>
        <w:tc>
          <w:tcPr>
            <w:tcW w:w="675" w:type="dxa"/>
            <w:tcBorders>
              <w:right w:val="single" w:sz="12" w:space="0" w:color="auto"/>
            </w:tcBorders>
            <w:vAlign w:val="center"/>
          </w:tcPr>
          <w:p w14:paraId="73CD1BF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B6D30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66C9CC5D" w14:textId="77777777" w:rsidR="004D440C" w:rsidRPr="004D440C" w:rsidRDefault="004D440C" w:rsidP="00B72220">
            <w:pPr>
              <w:jc w:val="center"/>
              <w:rPr>
                <w:rFonts w:ascii="Times New Roman" w:hAnsi="Times New Roman"/>
              </w:rPr>
            </w:pPr>
          </w:p>
        </w:tc>
        <w:tc>
          <w:tcPr>
            <w:tcW w:w="778" w:type="dxa"/>
            <w:vAlign w:val="center"/>
          </w:tcPr>
          <w:p w14:paraId="66B2076A" w14:textId="77777777" w:rsidR="004D440C" w:rsidRPr="004D440C" w:rsidRDefault="004D440C" w:rsidP="00B72220">
            <w:pPr>
              <w:jc w:val="center"/>
              <w:rPr>
                <w:rFonts w:ascii="Times New Roman" w:hAnsi="Times New Roman"/>
              </w:rPr>
            </w:pPr>
          </w:p>
        </w:tc>
        <w:tc>
          <w:tcPr>
            <w:tcW w:w="778" w:type="dxa"/>
            <w:vAlign w:val="center"/>
          </w:tcPr>
          <w:p w14:paraId="56D36278" w14:textId="77777777" w:rsidR="004D440C" w:rsidRPr="004D440C" w:rsidRDefault="004D440C" w:rsidP="00B72220">
            <w:pPr>
              <w:jc w:val="center"/>
              <w:rPr>
                <w:rFonts w:ascii="Times New Roman" w:hAnsi="Times New Roman"/>
              </w:rPr>
            </w:pPr>
          </w:p>
        </w:tc>
        <w:tc>
          <w:tcPr>
            <w:tcW w:w="778" w:type="dxa"/>
            <w:vAlign w:val="center"/>
          </w:tcPr>
          <w:p w14:paraId="06758431" w14:textId="77777777" w:rsidR="004D440C" w:rsidRPr="004D440C" w:rsidRDefault="004D440C" w:rsidP="00B72220">
            <w:pPr>
              <w:jc w:val="center"/>
              <w:rPr>
                <w:rFonts w:ascii="Times New Roman" w:hAnsi="Times New Roman"/>
              </w:rPr>
            </w:pPr>
          </w:p>
        </w:tc>
        <w:tc>
          <w:tcPr>
            <w:tcW w:w="778" w:type="dxa"/>
            <w:vAlign w:val="center"/>
          </w:tcPr>
          <w:p w14:paraId="655D032C" w14:textId="77777777" w:rsidR="004D440C" w:rsidRPr="004D440C" w:rsidRDefault="004D440C" w:rsidP="00B72220">
            <w:pPr>
              <w:jc w:val="center"/>
              <w:rPr>
                <w:rFonts w:ascii="Times New Roman" w:hAnsi="Times New Roman"/>
              </w:rPr>
            </w:pPr>
          </w:p>
        </w:tc>
        <w:tc>
          <w:tcPr>
            <w:tcW w:w="778" w:type="dxa"/>
            <w:vAlign w:val="center"/>
          </w:tcPr>
          <w:p w14:paraId="3C4F91BE" w14:textId="77777777" w:rsidR="004D440C" w:rsidRPr="004D440C" w:rsidRDefault="004D440C" w:rsidP="00B72220">
            <w:pPr>
              <w:jc w:val="center"/>
              <w:rPr>
                <w:rFonts w:ascii="Times New Roman" w:hAnsi="Times New Roman"/>
              </w:rPr>
            </w:pPr>
          </w:p>
        </w:tc>
        <w:tc>
          <w:tcPr>
            <w:tcW w:w="778" w:type="dxa"/>
            <w:vAlign w:val="center"/>
          </w:tcPr>
          <w:p w14:paraId="5396E8EF" w14:textId="77777777" w:rsidR="004D440C" w:rsidRPr="004D440C" w:rsidRDefault="004D440C" w:rsidP="00B72220">
            <w:pPr>
              <w:jc w:val="center"/>
              <w:rPr>
                <w:rFonts w:ascii="Times New Roman" w:hAnsi="Times New Roman"/>
              </w:rPr>
            </w:pPr>
          </w:p>
        </w:tc>
        <w:tc>
          <w:tcPr>
            <w:tcW w:w="778" w:type="dxa"/>
            <w:vAlign w:val="center"/>
          </w:tcPr>
          <w:p w14:paraId="5F72FA87" w14:textId="77777777" w:rsidR="004D440C" w:rsidRPr="004D440C" w:rsidRDefault="004D440C" w:rsidP="00B72220">
            <w:pPr>
              <w:jc w:val="center"/>
              <w:rPr>
                <w:rFonts w:ascii="Times New Roman" w:hAnsi="Times New Roman"/>
              </w:rPr>
            </w:pPr>
          </w:p>
        </w:tc>
        <w:tc>
          <w:tcPr>
            <w:tcW w:w="778" w:type="dxa"/>
            <w:vAlign w:val="center"/>
          </w:tcPr>
          <w:p w14:paraId="590207D9" w14:textId="77777777" w:rsidR="004D440C" w:rsidRPr="004D440C" w:rsidRDefault="004D440C" w:rsidP="00B72220">
            <w:pPr>
              <w:jc w:val="center"/>
              <w:rPr>
                <w:rFonts w:ascii="Times New Roman" w:hAnsi="Times New Roman"/>
              </w:rPr>
            </w:pPr>
          </w:p>
        </w:tc>
        <w:tc>
          <w:tcPr>
            <w:tcW w:w="778" w:type="dxa"/>
            <w:vAlign w:val="center"/>
          </w:tcPr>
          <w:p w14:paraId="3DF404DF" w14:textId="77777777" w:rsidR="004D440C" w:rsidRPr="004D440C" w:rsidRDefault="004D440C" w:rsidP="00B72220">
            <w:pPr>
              <w:jc w:val="center"/>
              <w:rPr>
                <w:rFonts w:ascii="Times New Roman" w:hAnsi="Times New Roman"/>
              </w:rPr>
            </w:pPr>
          </w:p>
        </w:tc>
        <w:tc>
          <w:tcPr>
            <w:tcW w:w="779" w:type="dxa"/>
            <w:vAlign w:val="center"/>
          </w:tcPr>
          <w:p w14:paraId="556BAE36" w14:textId="77777777" w:rsidR="004D440C" w:rsidRPr="004D440C" w:rsidRDefault="004D440C" w:rsidP="00B72220">
            <w:pPr>
              <w:jc w:val="center"/>
              <w:rPr>
                <w:rFonts w:ascii="Times New Roman" w:hAnsi="Times New Roman"/>
              </w:rPr>
            </w:pPr>
          </w:p>
        </w:tc>
      </w:tr>
      <w:tr w:rsidR="004D440C" w:rsidRPr="004D440C" w14:paraId="28CC5104" w14:textId="77777777" w:rsidTr="00B72220">
        <w:trPr>
          <w:trHeight w:val="454"/>
        </w:trPr>
        <w:tc>
          <w:tcPr>
            <w:tcW w:w="675" w:type="dxa"/>
            <w:tcBorders>
              <w:right w:val="single" w:sz="12" w:space="0" w:color="auto"/>
            </w:tcBorders>
            <w:vAlign w:val="center"/>
          </w:tcPr>
          <w:p w14:paraId="7078E59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90BAB1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FAE786C" w14:textId="77777777" w:rsidR="004D440C" w:rsidRPr="004D440C" w:rsidRDefault="004D440C" w:rsidP="00B72220">
            <w:pPr>
              <w:jc w:val="center"/>
              <w:rPr>
                <w:rFonts w:ascii="Times New Roman" w:hAnsi="Times New Roman"/>
              </w:rPr>
            </w:pPr>
          </w:p>
        </w:tc>
        <w:tc>
          <w:tcPr>
            <w:tcW w:w="778" w:type="dxa"/>
            <w:vAlign w:val="center"/>
          </w:tcPr>
          <w:p w14:paraId="634ED1DA" w14:textId="77777777" w:rsidR="004D440C" w:rsidRPr="004D440C" w:rsidRDefault="004D440C" w:rsidP="00B72220">
            <w:pPr>
              <w:jc w:val="center"/>
              <w:rPr>
                <w:rFonts w:ascii="Times New Roman" w:hAnsi="Times New Roman"/>
              </w:rPr>
            </w:pPr>
          </w:p>
        </w:tc>
        <w:tc>
          <w:tcPr>
            <w:tcW w:w="778" w:type="dxa"/>
            <w:vAlign w:val="center"/>
          </w:tcPr>
          <w:p w14:paraId="61D57388" w14:textId="77777777" w:rsidR="004D440C" w:rsidRPr="004D440C" w:rsidRDefault="004D440C" w:rsidP="00B72220">
            <w:pPr>
              <w:jc w:val="center"/>
              <w:rPr>
                <w:rFonts w:ascii="Times New Roman" w:hAnsi="Times New Roman"/>
              </w:rPr>
            </w:pPr>
          </w:p>
        </w:tc>
        <w:tc>
          <w:tcPr>
            <w:tcW w:w="778" w:type="dxa"/>
            <w:vAlign w:val="center"/>
          </w:tcPr>
          <w:p w14:paraId="54BE125B" w14:textId="77777777" w:rsidR="004D440C" w:rsidRPr="004D440C" w:rsidRDefault="004D440C" w:rsidP="00B72220">
            <w:pPr>
              <w:jc w:val="center"/>
              <w:rPr>
                <w:rFonts w:ascii="Times New Roman" w:hAnsi="Times New Roman"/>
              </w:rPr>
            </w:pPr>
          </w:p>
        </w:tc>
        <w:tc>
          <w:tcPr>
            <w:tcW w:w="778" w:type="dxa"/>
            <w:vAlign w:val="center"/>
          </w:tcPr>
          <w:p w14:paraId="1AD300C2" w14:textId="77777777" w:rsidR="004D440C" w:rsidRPr="004D440C" w:rsidRDefault="004D440C" w:rsidP="00B72220">
            <w:pPr>
              <w:jc w:val="center"/>
              <w:rPr>
                <w:rFonts w:ascii="Times New Roman" w:hAnsi="Times New Roman"/>
              </w:rPr>
            </w:pPr>
          </w:p>
        </w:tc>
        <w:tc>
          <w:tcPr>
            <w:tcW w:w="778" w:type="dxa"/>
            <w:vAlign w:val="center"/>
          </w:tcPr>
          <w:p w14:paraId="2BD0C1D5" w14:textId="77777777" w:rsidR="004D440C" w:rsidRPr="004D440C" w:rsidRDefault="004D440C" w:rsidP="00B72220">
            <w:pPr>
              <w:jc w:val="center"/>
              <w:rPr>
                <w:rFonts w:ascii="Times New Roman" w:hAnsi="Times New Roman"/>
              </w:rPr>
            </w:pPr>
          </w:p>
        </w:tc>
        <w:tc>
          <w:tcPr>
            <w:tcW w:w="778" w:type="dxa"/>
            <w:vAlign w:val="center"/>
          </w:tcPr>
          <w:p w14:paraId="02A8DA6E" w14:textId="77777777" w:rsidR="004D440C" w:rsidRPr="004D440C" w:rsidRDefault="004D440C" w:rsidP="00B72220">
            <w:pPr>
              <w:jc w:val="center"/>
              <w:rPr>
                <w:rFonts w:ascii="Times New Roman" w:hAnsi="Times New Roman"/>
              </w:rPr>
            </w:pPr>
          </w:p>
        </w:tc>
        <w:tc>
          <w:tcPr>
            <w:tcW w:w="778" w:type="dxa"/>
            <w:vAlign w:val="center"/>
          </w:tcPr>
          <w:p w14:paraId="22D05D78" w14:textId="77777777" w:rsidR="004D440C" w:rsidRPr="004D440C" w:rsidRDefault="004D440C" w:rsidP="00B72220">
            <w:pPr>
              <w:jc w:val="center"/>
              <w:rPr>
                <w:rFonts w:ascii="Times New Roman" w:hAnsi="Times New Roman"/>
              </w:rPr>
            </w:pPr>
          </w:p>
        </w:tc>
        <w:tc>
          <w:tcPr>
            <w:tcW w:w="778" w:type="dxa"/>
            <w:vAlign w:val="center"/>
          </w:tcPr>
          <w:p w14:paraId="2E9E7E38" w14:textId="77777777" w:rsidR="004D440C" w:rsidRPr="004D440C" w:rsidRDefault="004D440C" w:rsidP="00B72220">
            <w:pPr>
              <w:jc w:val="center"/>
              <w:rPr>
                <w:rFonts w:ascii="Times New Roman" w:hAnsi="Times New Roman"/>
              </w:rPr>
            </w:pPr>
          </w:p>
        </w:tc>
        <w:tc>
          <w:tcPr>
            <w:tcW w:w="778" w:type="dxa"/>
            <w:vAlign w:val="center"/>
          </w:tcPr>
          <w:p w14:paraId="115CE89D" w14:textId="77777777" w:rsidR="004D440C" w:rsidRPr="004D440C" w:rsidRDefault="004D440C" w:rsidP="00B72220">
            <w:pPr>
              <w:jc w:val="center"/>
              <w:rPr>
                <w:rFonts w:ascii="Times New Roman" w:hAnsi="Times New Roman"/>
              </w:rPr>
            </w:pPr>
          </w:p>
        </w:tc>
        <w:tc>
          <w:tcPr>
            <w:tcW w:w="779" w:type="dxa"/>
            <w:vAlign w:val="center"/>
          </w:tcPr>
          <w:p w14:paraId="34548057" w14:textId="77777777" w:rsidR="004D440C" w:rsidRPr="004D440C" w:rsidRDefault="004D440C" w:rsidP="00B72220">
            <w:pPr>
              <w:jc w:val="center"/>
              <w:rPr>
                <w:rFonts w:ascii="Times New Roman" w:hAnsi="Times New Roman"/>
              </w:rPr>
            </w:pPr>
          </w:p>
        </w:tc>
      </w:tr>
      <w:tr w:rsidR="004D440C" w:rsidRPr="004D440C" w14:paraId="18348F74" w14:textId="77777777" w:rsidTr="00B72220">
        <w:trPr>
          <w:trHeight w:val="454"/>
        </w:trPr>
        <w:tc>
          <w:tcPr>
            <w:tcW w:w="675" w:type="dxa"/>
            <w:tcBorders>
              <w:right w:val="single" w:sz="12" w:space="0" w:color="auto"/>
            </w:tcBorders>
            <w:vAlign w:val="center"/>
          </w:tcPr>
          <w:p w14:paraId="414CBDE6"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81E0A4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37D2AF1" w14:textId="77777777" w:rsidR="004D440C" w:rsidRPr="004D440C" w:rsidRDefault="004D440C" w:rsidP="00B72220">
            <w:pPr>
              <w:jc w:val="center"/>
              <w:rPr>
                <w:rFonts w:ascii="Times New Roman" w:hAnsi="Times New Roman"/>
              </w:rPr>
            </w:pPr>
          </w:p>
        </w:tc>
        <w:tc>
          <w:tcPr>
            <w:tcW w:w="778" w:type="dxa"/>
            <w:vAlign w:val="center"/>
          </w:tcPr>
          <w:p w14:paraId="23E567FF" w14:textId="77777777" w:rsidR="004D440C" w:rsidRPr="004D440C" w:rsidRDefault="004D440C" w:rsidP="00B72220">
            <w:pPr>
              <w:jc w:val="center"/>
              <w:rPr>
                <w:rFonts w:ascii="Times New Roman" w:hAnsi="Times New Roman"/>
              </w:rPr>
            </w:pPr>
          </w:p>
        </w:tc>
        <w:tc>
          <w:tcPr>
            <w:tcW w:w="778" w:type="dxa"/>
            <w:vAlign w:val="center"/>
          </w:tcPr>
          <w:p w14:paraId="32D372A3" w14:textId="77777777" w:rsidR="004D440C" w:rsidRPr="004D440C" w:rsidRDefault="004D440C" w:rsidP="00B72220">
            <w:pPr>
              <w:jc w:val="center"/>
              <w:rPr>
                <w:rFonts w:ascii="Times New Roman" w:hAnsi="Times New Roman"/>
              </w:rPr>
            </w:pPr>
          </w:p>
        </w:tc>
        <w:tc>
          <w:tcPr>
            <w:tcW w:w="778" w:type="dxa"/>
            <w:vAlign w:val="center"/>
          </w:tcPr>
          <w:p w14:paraId="74E19840" w14:textId="77777777" w:rsidR="004D440C" w:rsidRPr="004D440C" w:rsidRDefault="004D440C" w:rsidP="00B72220">
            <w:pPr>
              <w:jc w:val="center"/>
              <w:rPr>
                <w:rFonts w:ascii="Times New Roman" w:hAnsi="Times New Roman"/>
              </w:rPr>
            </w:pPr>
          </w:p>
        </w:tc>
        <w:tc>
          <w:tcPr>
            <w:tcW w:w="778" w:type="dxa"/>
            <w:vAlign w:val="center"/>
          </w:tcPr>
          <w:p w14:paraId="0D9AC291" w14:textId="77777777" w:rsidR="004D440C" w:rsidRPr="004D440C" w:rsidRDefault="004D440C" w:rsidP="00B72220">
            <w:pPr>
              <w:jc w:val="center"/>
              <w:rPr>
                <w:rFonts w:ascii="Times New Roman" w:hAnsi="Times New Roman"/>
              </w:rPr>
            </w:pPr>
          </w:p>
        </w:tc>
        <w:tc>
          <w:tcPr>
            <w:tcW w:w="778" w:type="dxa"/>
            <w:vAlign w:val="center"/>
          </w:tcPr>
          <w:p w14:paraId="0526FD23" w14:textId="77777777" w:rsidR="004D440C" w:rsidRPr="004D440C" w:rsidRDefault="004D440C" w:rsidP="00B72220">
            <w:pPr>
              <w:jc w:val="center"/>
              <w:rPr>
                <w:rFonts w:ascii="Times New Roman" w:hAnsi="Times New Roman"/>
              </w:rPr>
            </w:pPr>
          </w:p>
        </w:tc>
        <w:tc>
          <w:tcPr>
            <w:tcW w:w="778" w:type="dxa"/>
            <w:vAlign w:val="center"/>
          </w:tcPr>
          <w:p w14:paraId="43C9CDA1" w14:textId="77777777" w:rsidR="004D440C" w:rsidRPr="004D440C" w:rsidRDefault="004D440C" w:rsidP="00B72220">
            <w:pPr>
              <w:jc w:val="center"/>
              <w:rPr>
                <w:rFonts w:ascii="Times New Roman" w:hAnsi="Times New Roman"/>
              </w:rPr>
            </w:pPr>
          </w:p>
        </w:tc>
        <w:tc>
          <w:tcPr>
            <w:tcW w:w="778" w:type="dxa"/>
            <w:vAlign w:val="center"/>
          </w:tcPr>
          <w:p w14:paraId="2FE26FE2" w14:textId="77777777" w:rsidR="004D440C" w:rsidRPr="004D440C" w:rsidRDefault="004D440C" w:rsidP="00B72220">
            <w:pPr>
              <w:jc w:val="center"/>
              <w:rPr>
                <w:rFonts w:ascii="Times New Roman" w:hAnsi="Times New Roman"/>
              </w:rPr>
            </w:pPr>
          </w:p>
        </w:tc>
        <w:tc>
          <w:tcPr>
            <w:tcW w:w="778" w:type="dxa"/>
            <w:vAlign w:val="center"/>
          </w:tcPr>
          <w:p w14:paraId="1CEAF524" w14:textId="77777777" w:rsidR="004D440C" w:rsidRPr="004D440C" w:rsidRDefault="004D440C" w:rsidP="00B72220">
            <w:pPr>
              <w:jc w:val="center"/>
              <w:rPr>
                <w:rFonts w:ascii="Times New Roman" w:hAnsi="Times New Roman"/>
              </w:rPr>
            </w:pPr>
          </w:p>
        </w:tc>
        <w:tc>
          <w:tcPr>
            <w:tcW w:w="778" w:type="dxa"/>
            <w:vAlign w:val="center"/>
          </w:tcPr>
          <w:p w14:paraId="7CCB16DA" w14:textId="77777777" w:rsidR="004D440C" w:rsidRPr="004D440C" w:rsidRDefault="004D440C" w:rsidP="00B72220">
            <w:pPr>
              <w:jc w:val="center"/>
              <w:rPr>
                <w:rFonts w:ascii="Times New Roman" w:hAnsi="Times New Roman"/>
              </w:rPr>
            </w:pPr>
          </w:p>
        </w:tc>
        <w:tc>
          <w:tcPr>
            <w:tcW w:w="779" w:type="dxa"/>
            <w:vAlign w:val="center"/>
          </w:tcPr>
          <w:p w14:paraId="1638B2EB" w14:textId="77777777" w:rsidR="004D440C" w:rsidRPr="004D440C" w:rsidRDefault="004D440C" w:rsidP="00B72220">
            <w:pPr>
              <w:jc w:val="center"/>
              <w:rPr>
                <w:rFonts w:ascii="Times New Roman" w:hAnsi="Times New Roman"/>
              </w:rPr>
            </w:pPr>
          </w:p>
        </w:tc>
      </w:tr>
      <w:tr w:rsidR="004D440C" w:rsidRPr="004D440C" w14:paraId="29F316CD" w14:textId="77777777" w:rsidTr="00B72220">
        <w:trPr>
          <w:trHeight w:val="454"/>
        </w:trPr>
        <w:tc>
          <w:tcPr>
            <w:tcW w:w="675" w:type="dxa"/>
            <w:tcBorders>
              <w:right w:val="single" w:sz="12" w:space="0" w:color="auto"/>
            </w:tcBorders>
            <w:vAlign w:val="center"/>
          </w:tcPr>
          <w:p w14:paraId="337023D1"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701AD81F"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E21D3D" w14:textId="77777777" w:rsidR="004D440C" w:rsidRPr="004D440C" w:rsidRDefault="004D440C" w:rsidP="00B72220">
            <w:pPr>
              <w:jc w:val="center"/>
              <w:rPr>
                <w:rFonts w:ascii="Times New Roman" w:hAnsi="Times New Roman"/>
              </w:rPr>
            </w:pPr>
          </w:p>
        </w:tc>
        <w:tc>
          <w:tcPr>
            <w:tcW w:w="778" w:type="dxa"/>
            <w:vAlign w:val="center"/>
          </w:tcPr>
          <w:p w14:paraId="0D88904B" w14:textId="77777777" w:rsidR="004D440C" w:rsidRPr="004D440C" w:rsidRDefault="004D440C" w:rsidP="00B72220">
            <w:pPr>
              <w:jc w:val="center"/>
              <w:rPr>
                <w:rFonts w:ascii="Times New Roman" w:hAnsi="Times New Roman"/>
              </w:rPr>
            </w:pPr>
          </w:p>
        </w:tc>
        <w:tc>
          <w:tcPr>
            <w:tcW w:w="778" w:type="dxa"/>
            <w:vAlign w:val="center"/>
          </w:tcPr>
          <w:p w14:paraId="4B144CA3" w14:textId="77777777" w:rsidR="004D440C" w:rsidRPr="004D440C" w:rsidRDefault="004D440C" w:rsidP="00B72220">
            <w:pPr>
              <w:jc w:val="center"/>
              <w:rPr>
                <w:rFonts w:ascii="Times New Roman" w:hAnsi="Times New Roman"/>
              </w:rPr>
            </w:pPr>
          </w:p>
        </w:tc>
        <w:tc>
          <w:tcPr>
            <w:tcW w:w="778" w:type="dxa"/>
            <w:vAlign w:val="center"/>
          </w:tcPr>
          <w:p w14:paraId="64CCD650" w14:textId="77777777" w:rsidR="004D440C" w:rsidRPr="004D440C" w:rsidRDefault="004D440C" w:rsidP="00B72220">
            <w:pPr>
              <w:jc w:val="center"/>
              <w:rPr>
                <w:rFonts w:ascii="Times New Roman" w:hAnsi="Times New Roman"/>
              </w:rPr>
            </w:pPr>
          </w:p>
        </w:tc>
        <w:tc>
          <w:tcPr>
            <w:tcW w:w="778" w:type="dxa"/>
            <w:vAlign w:val="center"/>
          </w:tcPr>
          <w:p w14:paraId="2146B7BF" w14:textId="77777777" w:rsidR="004D440C" w:rsidRPr="004D440C" w:rsidRDefault="004D440C" w:rsidP="00B72220">
            <w:pPr>
              <w:jc w:val="center"/>
              <w:rPr>
                <w:rFonts w:ascii="Times New Roman" w:hAnsi="Times New Roman"/>
              </w:rPr>
            </w:pPr>
          </w:p>
        </w:tc>
        <w:tc>
          <w:tcPr>
            <w:tcW w:w="778" w:type="dxa"/>
            <w:vAlign w:val="center"/>
          </w:tcPr>
          <w:p w14:paraId="3103D774" w14:textId="77777777" w:rsidR="004D440C" w:rsidRPr="004D440C" w:rsidRDefault="004D440C" w:rsidP="00B72220">
            <w:pPr>
              <w:jc w:val="center"/>
              <w:rPr>
                <w:rFonts w:ascii="Times New Roman" w:hAnsi="Times New Roman"/>
              </w:rPr>
            </w:pPr>
          </w:p>
        </w:tc>
        <w:tc>
          <w:tcPr>
            <w:tcW w:w="778" w:type="dxa"/>
            <w:vAlign w:val="center"/>
          </w:tcPr>
          <w:p w14:paraId="7B6D5866" w14:textId="77777777" w:rsidR="004D440C" w:rsidRPr="004D440C" w:rsidRDefault="004D440C" w:rsidP="00B72220">
            <w:pPr>
              <w:jc w:val="center"/>
              <w:rPr>
                <w:rFonts w:ascii="Times New Roman" w:hAnsi="Times New Roman"/>
              </w:rPr>
            </w:pPr>
          </w:p>
        </w:tc>
        <w:tc>
          <w:tcPr>
            <w:tcW w:w="778" w:type="dxa"/>
            <w:vAlign w:val="center"/>
          </w:tcPr>
          <w:p w14:paraId="2CE54A66" w14:textId="77777777" w:rsidR="004D440C" w:rsidRPr="004D440C" w:rsidRDefault="004D440C" w:rsidP="00B72220">
            <w:pPr>
              <w:jc w:val="center"/>
              <w:rPr>
                <w:rFonts w:ascii="Times New Roman" w:hAnsi="Times New Roman"/>
              </w:rPr>
            </w:pPr>
          </w:p>
        </w:tc>
        <w:tc>
          <w:tcPr>
            <w:tcW w:w="778" w:type="dxa"/>
            <w:vAlign w:val="center"/>
          </w:tcPr>
          <w:p w14:paraId="736402F1" w14:textId="77777777" w:rsidR="004D440C" w:rsidRPr="004D440C" w:rsidRDefault="004D440C" w:rsidP="00B72220">
            <w:pPr>
              <w:jc w:val="center"/>
              <w:rPr>
                <w:rFonts w:ascii="Times New Roman" w:hAnsi="Times New Roman"/>
              </w:rPr>
            </w:pPr>
          </w:p>
        </w:tc>
        <w:tc>
          <w:tcPr>
            <w:tcW w:w="778" w:type="dxa"/>
            <w:vAlign w:val="center"/>
          </w:tcPr>
          <w:p w14:paraId="5ED1DA39" w14:textId="77777777" w:rsidR="004D440C" w:rsidRPr="004D440C" w:rsidRDefault="004D440C" w:rsidP="00B72220">
            <w:pPr>
              <w:jc w:val="center"/>
              <w:rPr>
                <w:rFonts w:ascii="Times New Roman" w:hAnsi="Times New Roman"/>
              </w:rPr>
            </w:pPr>
          </w:p>
        </w:tc>
        <w:tc>
          <w:tcPr>
            <w:tcW w:w="779" w:type="dxa"/>
            <w:vAlign w:val="center"/>
          </w:tcPr>
          <w:p w14:paraId="33ADB485" w14:textId="77777777" w:rsidR="004D440C" w:rsidRPr="004D440C" w:rsidRDefault="004D440C" w:rsidP="00B72220">
            <w:pPr>
              <w:jc w:val="center"/>
              <w:rPr>
                <w:rFonts w:ascii="Times New Roman" w:hAnsi="Times New Roman"/>
              </w:rPr>
            </w:pPr>
          </w:p>
        </w:tc>
      </w:tr>
    </w:tbl>
    <w:p w14:paraId="6DBE910F" w14:textId="77777777" w:rsidR="004D440C" w:rsidRPr="004D440C" w:rsidRDefault="004D440C" w:rsidP="004D440C">
      <w:pPr>
        <w:rPr>
          <w:rFonts w:ascii="Times New Roman" w:hAnsi="Times New Roman"/>
          <w:lang w:val="en-GB"/>
        </w:rPr>
      </w:pPr>
    </w:p>
    <w:p w14:paraId="42CFDD71"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B6F0E98" w14:textId="77777777" w:rsidR="004D440C" w:rsidRPr="004D440C" w:rsidRDefault="004D440C" w:rsidP="003C1A26">
      <w:pPr>
        <w:pStyle w:val="BodyTextIndent"/>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2E8FAF31" w14:textId="77777777" w:rsidR="004D440C" w:rsidRPr="004D440C" w:rsidRDefault="004D440C" w:rsidP="003C1A26">
      <w:pPr>
        <w:pStyle w:val="BodyTextIndent"/>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5940B9B3" w14:textId="77777777" w:rsidR="004D440C" w:rsidRPr="004D440C" w:rsidRDefault="004D440C" w:rsidP="004D440C">
      <w:pPr>
        <w:rPr>
          <w:rFonts w:ascii="Times New Roman" w:hAnsi="Times New Roman"/>
          <w:b/>
          <w:bCs/>
          <w:sz w:val="32"/>
          <w:szCs w:val="32"/>
          <w:lang w:val="en-GB"/>
        </w:rPr>
      </w:pPr>
      <w:bookmarkStart w:id="31" w:name="_Toc300752887"/>
      <w:bookmarkStart w:id="32" w:name="_Toc172357892"/>
      <w:r w:rsidRPr="004D440C">
        <w:rPr>
          <w:rFonts w:ascii="Times New Roman" w:hAnsi="Times New Roman"/>
          <w:bCs/>
          <w:szCs w:val="32"/>
          <w:lang w:val="en-GB"/>
        </w:rPr>
        <w:br w:type="page"/>
      </w:r>
    </w:p>
    <w:p w14:paraId="2320EC22" w14:textId="77777777" w:rsidR="004D440C" w:rsidRPr="004D440C" w:rsidRDefault="004D440C" w:rsidP="004D440C">
      <w:pPr>
        <w:jc w:val="center"/>
        <w:rPr>
          <w:rFonts w:ascii="Times New Roman" w:hAnsi="Times New Roman"/>
          <w:b/>
          <w:smallCaps/>
          <w:sz w:val="28"/>
          <w:szCs w:val="28"/>
          <w:lang w:val="en-GB"/>
        </w:rPr>
      </w:pPr>
      <w:r w:rsidRPr="004D440C">
        <w:rPr>
          <w:rStyle w:val="Heading6Char"/>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14:paraId="410FA19A" w14:textId="77777777" w:rsidR="004D440C" w:rsidRPr="004D440C" w:rsidRDefault="004D440C" w:rsidP="004D440C">
      <w:pPr>
        <w:jc w:val="center"/>
        <w:rPr>
          <w:rFonts w:ascii="Times New Roman" w:hAnsi="Times New Roman"/>
          <w:b/>
          <w:smallCaps/>
          <w:sz w:val="28"/>
          <w:szCs w:val="28"/>
          <w:lang w:val="en-GB"/>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4D440C" w14:paraId="09B9C116"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0FB77534" w14:textId="77777777" w:rsidR="004D440C" w:rsidRPr="004D440C" w:rsidRDefault="004D440C" w:rsidP="00B72220">
            <w:pPr>
              <w:pStyle w:val="BodyTextIndent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0C1800B8" w14:textId="77777777" w:rsidR="004D440C" w:rsidRPr="004D440C" w:rsidRDefault="004D440C" w:rsidP="00B72220">
            <w:pPr>
              <w:pStyle w:val="BodyTextIndent2"/>
              <w:ind w:left="0" w:firstLine="0"/>
              <w:jc w:val="center"/>
              <w:rPr>
                <w:szCs w:val="21"/>
                <w:lang w:eastAsia="ja-JP"/>
              </w:rPr>
            </w:pPr>
            <w:r w:rsidRPr="004D440C">
              <w:rPr>
                <w:szCs w:val="21"/>
                <w:lang w:eastAsia="ja-JP"/>
              </w:rPr>
              <w:t>Name of Expert</w:t>
            </w:r>
          </w:p>
          <w:p w14:paraId="0FE0487F" w14:textId="77777777" w:rsidR="004D440C" w:rsidRPr="004D440C" w:rsidRDefault="004D440C" w:rsidP="00B72220">
            <w:pPr>
              <w:pStyle w:val="BodyTextIndent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2A49E5B6" w14:textId="77777777" w:rsidR="004D440C" w:rsidRPr="004D440C" w:rsidRDefault="004D440C" w:rsidP="00B72220">
            <w:pPr>
              <w:pStyle w:val="BodyTextIndent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FFE4C15"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Total person-month input</w:t>
            </w:r>
          </w:p>
        </w:tc>
      </w:tr>
      <w:tr w:rsidR="004D440C" w:rsidRPr="004D440C" w14:paraId="42C73181"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36311B6B" w14:textId="77777777" w:rsidR="004D440C" w:rsidRPr="004D440C" w:rsidRDefault="004D440C" w:rsidP="00B72220">
            <w:pPr>
              <w:pStyle w:val="BodyTextIndent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14F5BB14"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216B4A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14:paraId="2C1C271B"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14:paraId="4F150D8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14:paraId="75B3C768"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14:paraId="0CF5CDCE"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14:paraId="4CE51667"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14:paraId="0B993A99"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14:paraId="1069B682"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14:paraId="428B522C"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14:paraId="75DC3D9E"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14:paraId="1D34DC39"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14:paraId="0FF13A12"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44D8354"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1CB40F99" w14:textId="77777777" w:rsidR="004D440C" w:rsidRPr="004D440C" w:rsidRDefault="004D440C" w:rsidP="00B72220">
            <w:pPr>
              <w:pStyle w:val="BodyTextIndent2"/>
              <w:ind w:left="0" w:firstLine="0"/>
              <w:jc w:val="center"/>
              <w:rPr>
                <w:sz w:val="21"/>
                <w:szCs w:val="21"/>
                <w:lang w:eastAsia="ja-JP"/>
              </w:rPr>
            </w:pPr>
          </w:p>
        </w:tc>
      </w:tr>
      <w:tr w:rsidR="004D440C" w:rsidRPr="004D440C" w14:paraId="4A3BEEAE" w14:textId="77777777" w:rsidTr="00B72220">
        <w:trPr>
          <w:trHeight w:val="340"/>
        </w:trPr>
        <w:tc>
          <w:tcPr>
            <w:tcW w:w="13770" w:type="dxa"/>
            <w:gridSpan w:val="16"/>
            <w:tcBorders>
              <w:top w:val="double" w:sz="4" w:space="0" w:color="auto"/>
            </w:tcBorders>
            <w:vAlign w:val="center"/>
          </w:tcPr>
          <w:p w14:paraId="6EC3024B" w14:textId="77777777" w:rsidR="004D440C" w:rsidRPr="004D440C" w:rsidRDefault="004D440C" w:rsidP="00B72220">
            <w:pPr>
              <w:pStyle w:val="BodyTextIndent2"/>
              <w:ind w:left="0" w:firstLine="0"/>
              <w:rPr>
                <w:sz w:val="21"/>
                <w:szCs w:val="21"/>
                <w:lang w:eastAsia="ja-JP"/>
              </w:rPr>
            </w:pPr>
            <w:r w:rsidRPr="004D440C">
              <w:rPr>
                <w:sz w:val="21"/>
                <w:szCs w:val="21"/>
                <w:lang w:eastAsia="ja-JP"/>
              </w:rPr>
              <w:t>EXPERT(S)</w:t>
            </w:r>
          </w:p>
        </w:tc>
      </w:tr>
      <w:tr w:rsidR="004D440C" w:rsidRPr="004D440C" w14:paraId="422FF05F" w14:textId="77777777" w:rsidTr="00B72220">
        <w:trPr>
          <w:trHeight w:val="454"/>
        </w:trPr>
        <w:tc>
          <w:tcPr>
            <w:tcW w:w="675" w:type="dxa"/>
            <w:tcBorders>
              <w:right w:val="single" w:sz="12" w:space="0" w:color="auto"/>
            </w:tcBorders>
            <w:vAlign w:val="center"/>
          </w:tcPr>
          <w:p w14:paraId="784077B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3E17B3"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520150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AD48A8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6D46CE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E63F6A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BF91DE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EFC451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EF2481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FC5371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BDF037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5948FC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F5B6FF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1E37846"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E8A06F2"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03952F2" w14:textId="77777777" w:rsidR="004D440C" w:rsidRPr="004D440C" w:rsidRDefault="004D440C" w:rsidP="00B72220">
            <w:pPr>
              <w:pStyle w:val="BodyTextIndent2"/>
              <w:ind w:left="0" w:firstLine="0"/>
              <w:jc w:val="center"/>
              <w:rPr>
                <w:sz w:val="21"/>
                <w:szCs w:val="21"/>
                <w:lang w:eastAsia="ja-JP"/>
              </w:rPr>
            </w:pPr>
          </w:p>
        </w:tc>
      </w:tr>
      <w:tr w:rsidR="004D440C" w:rsidRPr="004D440C" w14:paraId="4998A8EB" w14:textId="77777777" w:rsidTr="00B72220">
        <w:trPr>
          <w:trHeight w:val="454"/>
        </w:trPr>
        <w:tc>
          <w:tcPr>
            <w:tcW w:w="675" w:type="dxa"/>
            <w:tcBorders>
              <w:right w:val="single" w:sz="12" w:space="0" w:color="auto"/>
            </w:tcBorders>
            <w:vAlign w:val="center"/>
          </w:tcPr>
          <w:p w14:paraId="442539E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2B91D5"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98691B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A8FE9B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E054CE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C64CBD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1ED6D6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C8A978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BE4F09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8EE87B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1D8DCB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798D1B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CB1526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9B266B2"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2C1AA67D"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71CB80" w14:textId="77777777" w:rsidR="004D440C" w:rsidRPr="004D440C" w:rsidRDefault="004D440C" w:rsidP="00B72220">
            <w:pPr>
              <w:pStyle w:val="BodyTextIndent2"/>
              <w:ind w:left="0" w:firstLine="0"/>
              <w:jc w:val="center"/>
              <w:rPr>
                <w:sz w:val="21"/>
                <w:szCs w:val="21"/>
                <w:lang w:eastAsia="ja-JP"/>
              </w:rPr>
            </w:pPr>
          </w:p>
        </w:tc>
      </w:tr>
      <w:tr w:rsidR="004D440C" w:rsidRPr="004D440C" w14:paraId="01D5228A" w14:textId="77777777" w:rsidTr="00B72220">
        <w:trPr>
          <w:trHeight w:val="454"/>
        </w:trPr>
        <w:tc>
          <w:tcPr>
            <w:tcW w:w="675" w:type="dxa"/>
            <w:tcBorders>
              <w:right w:val="single" w:sz="12" w:space="0" w:color="auto"/>
            </w:tcBorders>
            <w:vAlign w:val="center"/>
          </w:tcPr>
          <w:p w14:paraId="00951AC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73315B92"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92E5FA"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98D897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5DEF49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55B243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488611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F0086E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244B29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0856205"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80E0EA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E54859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B95D94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EBDF5F9"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892489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EF7C1DC" w14:textId="77777777" w:rsidR="004D440C" w:rsidRPr="004D440C" w:rsidRDefault="004D440C" w:rsidP="00B72220">
            <w:pPr>
              <w:pStyle w:val="BodyTextIndent2"/>
              <w:ind w:left="0" w:firstLine="0"/>
              <w:jc w:val="center"/>
              <w:rPr>
                <w:sz w:val="21"/>
                <w:szCs w:val="21"/>
                <w:lang w:eastAsia="ja-JP"/>
              </w:rPr>
            </w:pPr>
          </w:p>
        </w:tc>
      </w:tr>
      <w:tr w:rsidR="004D440C" w:rsidRPr="004D440C" w14:paraId="1630D1F8" w14:textId="77777777" w:rsidTr="00B72220">
        <w:trPr>
          <w:trHeight w:val="454"/>
        </w:trPr>
        <w:tc>
          <w:tcPr>
            <w:tcW w:w="675" w:type="dxa"/>
            <w:tcBorders>
              <w:right w:val="single" w:sz="12" w:space="0" w:color="auto"/>
            </w:tcBorders>
            <w:vAlign w:val="center"/>
          </w:tcPr>
          <w:p w14:paraId="689AC74C"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14DC8D2D"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C20A44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B4C1D9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217772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94207F4"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537E2E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C08616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88E849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E806CB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FD7919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BF9BB1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68ACAF4"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598C0A5"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502330CA"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1138DB8" w14:textId="77777777" w:rsidR="004D440C" w:rsidRPr="004D440C" w:rsidRDefault="004D440C" w:rsidP="00B72220">
            <w:pPr>
              <w:pStyle w:val="BodyTextIndent2"/>
              <w:ind w:left="0" w:firstLine="0"/>
              <w:jc w:val="center"/>
              <w:rPr>
                <w:sz w:val="21"/>
                <w:szCs w:val="21"/>
                <w:lang w:eastAsia="ja-JP"/>
              </w:rPr>
            </w:pPr>
          </w:p>
        </w:tc>
      </w:tr>
      <w:tr w:rsidR="004D440C" w:rsidRPr="004D440C" w14:paraId="525C0E1E" w14:textId="77777777" w:rsidTr="00B72220">
        <w:trPr>
          <w:trHeight w:val="454"/>
        </w:trPr>
        <w:tc>
          <w:tcPr>
            <w:tcW w:w="675" w:type="dxa"/>
            <w:tcBorders>
              <w:right w:val="single" w:sz="12" w:space="0" w:color="auto"/>
            </w:tcBorders>
            <w:vAlign w:val="center"/>
          </w:tcPr>
          <w:p w14:paraId="69F3CFF6" w14:textId="77777777" w:rsidR="004D440C" w:rsidRPr="004D440C" w:rsidRDefault="004D440C" w:rsidP="00B7222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97E0B66"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3882BA3"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9FECF0E"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F5A007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AD0876F"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CE87BA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DDB7BD9"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82AFBB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406703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60AFF29"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EEBAF4C"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2B0C39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24B33B2"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6A0AF8F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1FE42F8" w14:textId="77777777" w:rsidR="004D440C" w:rsidRPr="004D440C" w:rsidRDefault="004D440C" w:rsidP="00B72220">
            <w:pPr>
              <w:pStyle w:val="BodyTextIndent2"/>
              <w:ind w:left="0" w:firstLine="0"/>
              <w:jc w:val="center"/>
              <w:rPr>
                <w:sz w:val="21"/>
                <w:szCs w:val="21"/>
                <w:lang w:eastAsia="ja-JP"/>
              </w:rPr>
            </w:pPr>
          </w:p>
        </w:tc>
      </w:tr>
      <w:tr w:rsidR="004D440C" w:rsidRPr="004D440C" w14:paraId="4122C027" w14:textId="77777777" w:rsidTr="00B72220">
        <w:trPr>
          <w:trHeight w:val="454"/>
        </w:trPr>
        <w:tc>
          <w:tcPr>
            <w:tcW w:w="675" w:type="dxa"/>
            <w:tcBorders>
              <w:bottom w:val="single" w:sz="4" w:space="0" w:color="000000"/>
              <w:right w:val="single" w:sz="12" w:space="0" w:color="auto"/>
            </w:tcBorders>
            <w:vAlign w:val="center"/>
          </w:tcPr>
          <w:p w14:paraId="30966F90"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1642B8EA"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8BC9512"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5AF7F86"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08BC0310"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2FCE25F3"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1292AA68"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FA00411"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58C8C110"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28A36831"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1FE0F06D"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3744A29"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tcBorders>
            <w:vAlign w:val="center"/>
          </w:tcPr>
          <w:p w14:paraId="6F4DC216" w14:textId="77777777" w:rsidR="004D440C" w:rsidRPr="004D440C" w:rsidRDefault="004D440C" w:rsidP="00B72220">
            <w:pPr>
              <w:pStyle w:val="BodyTextIndent2"/>
              <w:ind w:left="0" w:firstLine="0"/>
              <w:jc w:val="center"/>
              <w:rPr>
                <w:sz w:val="21"/>
                <w:szCs w:val="21"/>
                <w:lang w:eastAsia="ja-JP"/>
              </w:rPr>
            </w:pPr>
          </w:p>
        </w:tc>
        <w:tc>
          <w:tcPr>
            <w:tcW w:w="741" w:type="dxa"/>
            <w:tcBorders>
              <w:bottom w:val="single" w:sz="4" w:space="0" w:color="000000"/>
            </w:tcBorders>
            <w:vAlign w:val="center"/>
          </w:tcPr>
          <w:p w14:paraId="151BB2DE" w14:textId="77777777" w:rsidR="004D440C" w:rsidRPr="004D440C" w:rsidRDefault="004D440C" w:rsidP="00B72220">
            <w:pPr>
              <w:pStyle w:val="BodyTextIndent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62A99F46"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0503C37" w14:textId="77777777" w:rsidR="004D440C" w:rsidRPr="004D440C" w:rsidRDefault="004D440C" w:rsidP="00B72220">
            <w:pPr>
              <w:pStyle w:val="BodyTextIndent2"/>
              <w:ind w:left="0" w:firstLine="0"/>
              <w:jc w:val="center"/>
              <w:rPr>
                <w:sz w:val="21"/>
                <w:szCs w:val="21"/>
                <w:lang w:eastAsia="ja-JP"/>
              </w:rPr>
            </w:pPr>
          </w:p>
        </w:tc>
      </w:tr>
      <w:tr w:rsidR="004D440C" w:rsidRPr="004D440C" w14:paraId="17AC3760" w14:textId="77777777" w:rsidTr="00B72220">
        <w:trPr>
          <w:trHeight w:val="340"/>
        </w:trPr>
        <w:tc>
          <w:tcPr>
            <w:tcW w:w="10910" w:type="dxa"/>
            <w:gridSpan w:val="13"/>
            <w:tcBorders>
              <w:top w:val="single" w:sz="4" w:space="0" w:color="000000"/>
              <w:bottom w:val="single" w:sz="12" w:space="0" w:color="auto"/>
            </w:tcBorders>
            <w:vAlign w:val="center"/>
          </w:tcPr>
          <w:p w14:paraId="6D327E85" w14:textId="77777777" w:rsidR="004D440C" w:rsidRPr="004D440C" w:rsidRDefault="004D440C" w:rsidP="00B72220">
            <w:pPr>
              <w:pStyle w:val="BodyTextIndent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452C92CD"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5A089E42" w14:textId="77777777" w:rsidR="004D440C" w:rsidRPr="004D440C" w:rsidRDefault="004D440C" w:rsidP="00B72220">
            <w:pPr>
              <w:pStyle w:val="BodyTextIndent2"/>
              <w:ind w:left="0" w:firstLine="0"/>
              <w:jc w:val="center"/>
              <w:rPr>
                <w:sz w:val="21"/>
                <w:szCs w:val="21"/>
                <w:lang w:eastAsia="ja-JP"/>
              </w:rPr>
            </w:pPr>
          </w:p>
        </w:tc>
      </w:tr>
      <w:tr w:rsidR="004D440C" w:rsidRPr="004D440C" w14:paraId="3E26EE6F" w14:textId="77777777" w:rsidTr="00B72220">
        <w:trPr>
          <w:trHeight w:val="454"/>
        </w:trPr>
        <w:tc>
          <w:tcPr>
            <w:tcW w:w="13770" w:type="dxa"/>
            <w:gridSpan w:val="16"/>
            <w:tcBorders>
              <w:top w:val="single" w:sz="12" w:space="0" w:color="auto"/>
            </w:tcBorders>
            <w:vAlign w:val="center"/>
          </w:tcPr>
          <w:p w14:paraId="44D518D8" w14:textId="77777777" w:rsidR="004D440C" w:rsidRPr="004D440C" w:rsidRDefault="004D440C" w:rsidP="00B72220">
            <w:pPr>
              <w:pStyle w:val="BodyTextIndent2"/>
              <w:ind w:left="0" w:firstLine="0"/>
              <w:rPr>
                <w:sz w:val="21"/>
                <w:szCs w:val="21"/>
                <w:lang w:eastAsia="ja-JP"/>
              </w:rPr>
            </w:pPr>
            <w:r w:rsidRPr="004D440C">
              <w:rPr>
                <w:sz w:val="21"/>
                <w:szCs w:val="21"/>
                <w:lang w:eastAsia="ja-JP"/>
              </w:rPr>
              <w:t>Other Personnel</w:t>
            </w:r>
          </w:p>
        </w:tc>
      </w:tr>
      <w:tr w:rsidR="004D440C" w:rsidRPr="004D440C" w14:paraId="52626F11" w14:textId="77777777" w:rsidTr="00B72220">
        <w:trPr>
          <w:trHeight w:val="454"/>
        </w:trPr>
        <w:tc>
          <w:tcPr>
            <w:tcW w:w="675" w:type="dxa"/>
            <w:tcBorders>
              <w:right w:val="single" w:sz="12" w:space="0" w:color="auto"/>
            </w:tcBorders>
            <w:vAlign w:val="center"/>
          </w:tcPr>
          <w:p w14:paraId="7695FB9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72E236A2"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B56D012"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C79400A"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29AC96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72E35F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2D7FBC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2E2AEA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D5205D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EB70183"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DC1FAD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5C02A6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8284CE0"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D19E679"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5AB732B"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D6E0FD7" w14:textId="77777777" w:rsidR="004D440C" w:rsidRPr="004D440C" w:rsidRDefault="004D440C" w:rsidP="00B72220">
            <w:pPr>
              <w:pStyle w:val="BodyTextIndent2"/>
              <w:ind w:left="0" w:firstLine="0"/>
              <w:jc w:val="center"/>
              <w:rPr>
                <w:sz w:val="21"/>
                <w:szCs w:val="21"/>
                <w:lang w:eastAsia="ja-JP"/>
              </w:rPr>
            </w:pPr>
          </w:p>
        </w:tc>
      </w:tr>
      <w:tr w:rsidR="004D440C" w:rsidRPr="004D440C" w14:paraId="3F2F8CCB" w14:textId="77777777" w:rsidTr="00B72220">
        <w:trPr>
          <w:trHeight w:val="454"/>
        </w:trPr>
        <w:tc>
          <w:tcPr>
            <w:tcW w:w="675" w:type="dxa"/>
            <w:tcBorders>
              <w:right w:val="single" w:sz="12" w:space="0" w:color="auto"/>
            </w:tcBorders>
            <w:vAlign w:val="center"/>
          </w:tcPr>
          <w:p w14:paraId="254BAF5A"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92D0CE"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261691F"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E0A8E8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60A705D"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98576C7"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02A85B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A5873A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E59B40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25C024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ED11FAE"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37B9630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5E17DC87"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474059A"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0207C7A1"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F82276D" w14:textId="77777777" w:rsidR="004D440C" w:rsidRPr="004D440C" w:rsidRDefault="004D440C" w:rsidP="00B72220">
            <w:pPr>
              <w:pStyle w:val="BodyTextIndent2"/>
              <w:ind w:left="0" w:firstLine="0"/>
              <w:jc w:val="center"/>
              <w:rPr>
                <w:sz w:val="21"/>
                <w:szCs w:val="21"/>
                <w:lang w:eastAsia="ja-JP"/>
              </w:rPr>
            </w:pPr>
          </w:p>
        </w:tc>
      </w:tr>
      <w:tr w:rsidR="004D440C" w:rsidRPr="004D440C" w14:paraId="67F691FD" w14:textId="77777777" w:rsidTr="00B72220">
        <w:trPr>
          <w:trHeight w:val="454"/>
        </w:trPr>
        <w:tc>
          <w:tcPr>
            <w:tcW w:w="675" w:type="dxa"/>
            <w:tcBorders>
              <w:right w:val="single" w:sz="12" w:space="0" w:color="auto"/>
            </w:tcBorders>
            <w:vAlign w:val="center"/>
          </w:tcPr>
          <w:p w14:paraId="1E390C75" w14:textId="77777777" w:rsidR="004D440C" w:rsidRPr="004D440C" w:rsidRDefault="004D440C" w:rsidP="00B72220">
            <w:pPr>
              <w:pStyle w:val="BodyTextIndent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9FADA3"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1D5047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419BA5A"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0A0ED61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7638814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0C38456"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17B8BC79"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52330B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210D69D"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6B0621B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65488421"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2A01E298"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255EBDAF"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E9F9B98"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C20F8D4" w14:textId="77777777" w:rsidR="004D440C" w:rsidRPr="004D440C" w:rsidRDefault="004D440C" w:rsidP="00B72220">
            <w:pPr>
              <w:pStyle w:val="BodyTextIndent2"/>
              <w:ind w:left="0" w:firstLine="0"/>
              <w:jc w:val="center"/>
              <w:rPr>
                <w:sz w:val="21"/>
                <w:szCs w:val="21"/>
                <w:lang w:eastAsia="ja-JP"/>
              </w:rPr>
            </w:pPr>
          </w:p>
        </w:tc>
      </w:tr>
      <w:tr w:rsidR="004D440C" w:rsidRPr="004D440C" w14:paraId="764ECD21" w14:textId="77777777" w:rsidTr="00B72220">
        <w:trPr>
          <w:trHeight w:val="454"/>
        </w:trPr>
        <w:tc>
          <w:tcPr>
            <w:tcW w:w="675" w:type="dxa"/>
            <w:tcBorders>
              <w:right w:val="single" w:sz="12" w:space="0" w:color="auto"/>
            </w:tcBorders>
            <w:vAlign w:val="center"/>
          </w:tcPr>
          <w:p w14:paraId="794B80DB"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09B4B9D" w14:textId="77777777" w:rsidR="004D440C" w:rsidRPr="004D440C" w:rsidRDefault="004D440C" w:rsidP="00B72220">
            <w:pPr>
              <w:pStyle w:val="BodyTextIndent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B0C23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5816AAD0"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8A3E5AB"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2AED7D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489B43B9"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781EA46"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1E053FA5"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4A6769F8"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7C591E71"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1F1BC9B" w14:textId="77777777" w:rsidR="004D440C" w:rsidRPr="004D440C" w:rsidRDefault="004D440C" w:rsidP="00B72220">
            <w:pPr>
              <w:pStyle w:val="BodyTextIndent2"/>
              <w:ind w:left="0" w:firstLine="0"/>
              <w:jc w:val="center"/>
              <w:rPr>
                <w:sz w:val="21"/>
                <w:szCs w:val="21"/>
                <w:lang w:eastAsia="ja-JP"/>
              </w:rPr>
            </w:pPr>
          </w:p>
        </w:tc>
        <w:tc>
          <w:tcPr>
            <w:tcW w:w="742" w:type="dxa"/>
            <w:vAlign w:val="center"/>
          </w:tcPr>
          <w:p w14:paraId="31DD3AFC" w14:textId="77777777" w:rsidR="004D440C" w:rsidRPr="004D440C" w:rsidRDefault="004D440C" w:rsidP="00B72220">
            <w:pPr>
              <w:pStyle w:val="BodyTextIndent2"/>
              <w:ind w:left="0" w:firstLine="0"/>
              <w:jc w:val="center"/>
              <w:rPr>
                <w:sz w:val="21"/>
                <w:szCs w:val="21"/>
                <w:lang w:eastAsia="ja-JP"/>
              </w:rPr>
            </w:pPr>
          </w:p>
        </w:tc>
        <w:tc>
          <w:tcPr>
            <w:tcW w:w="741" w:type="dxa"/>
            <w:vAlign w:val="center"/>
          </w:tcPr>
          <w:p w14:paraId="0F2CA3A1" w14:textId="77777777" w:rsidR="004D440C" w:rsidRPr="004D440C" w:rsidRDefault="004D440C" w:rsidP="00B72220">
            <w:pPr>
              <w:pStyle w:val="BodyTextIndent2"/>
              <w:ind w:left="0" w:firstLine="0"/>
              <w:jc w:val="center"/>
              <w:rPr>
                <w:sz w:val="21"/>
                <w:szCs w:val="21"/>
                <w:lang w:eastAsia="ja-JP"/>
              </w:rPr>
            </w:pPr>
          </w:p>
        </w:tc>
        <w:tc>
          <w:tcPr>
            <w:tcW w:w="742" w:type="dxa"/>
            <w:tcBorders>
              <w:right w:val="single" w:sz="12" w:space="0" w:color="auto"/>
            </w:tcBorders>
            <w:vAlign w:val="center"/>
          </w:tcPr>
          <w:p w14:paraId="3E8E05F2" w14:textId="77777777" w:rsidR="004D440C" w:rsidRPr="004D440C" w:rsidRDefault="004D440C" w:rsidP="00B72220">
            <w:pPr>
              <w:pStyle w:val="BodyTextIndent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86E011" w14:textId="77777777" w:rsidR="004D440C" w:rsidRPr="004D440C" w:rsidRDefault="004D440C" w:rsidP="00B72220">
            <w:pPr>
              <w:pStyle w:val="BodyTextIndent2"/>
              <w:ind w:left="0" w:firstLine="0"/>
              <w:jc w:val="center"/>
              <w:rPr>
                <w:sz w:val="21"/>
                <w:szCs w:val="21"/>
                <w:lang w:eastAsia="ja-JP"/>
              </w:rPr>
            </w:pPr>
          </w:p>
        </w:tc>
      </w:tr>
      <w:tr w:rsidR="004D440C" w:rsidRPr="004D440C" w14:paraId="6EC5E9E8" w14:textId="77777777" w:rsidTr="00B72220">
        <w:trPr>
          <w:trHeight w:val="340"/>
        </w:trPr>
        <w:tc>
          <w:tcPr>
            <w:tcW w:w="10910" w:type="dxa"/>
            <w:gridSpan w:val="13"/>
            <w:vAlign w:val="center"/>
          </w:tcPr>
          <w:p w14:paraId="48206CD7" w14:textId="77777777" w:rsidR="004D440C" w:rsidRPr="004D440C" w:rsidRDefault="004D440C" w:rsidP="00B72220">
            <w:pPr>
              <w:pStyle w:val="BodyTextIndent2"/>
              <w:ind w:left="0" w:firstLine="0"/>
              <w:jc w:val="center"/>
              <w:rPr>
                <w:sz w:val="21"/>
                <w:szCs w:val="21"/>
                <w:lang w:eastAsia="ja-JP"/>
              </w:rPr>
            </w:pPr>
          </w:p>
        </w:tc>
        <w:tc>
          <w:tcPr>
            <w:tcW w:w="1483" w:type="dxa"/>
            <w:gridSpan w:val="2"/>
            <w:tcBorders>
              <w:right w:val="single" w:sz="12" w:space="0" w:color="auto"/>
            </w:tcBorders>
            <w:vAlign w:val="center"/>
          </w:tcPr>
          <w:p w14:paraId="1EFC45B4" w14:textId="77777777" w:rsidR="004D440C" w:rsidRPr="004D440C" w:rsidRDefault="004D440C" w:rsidP="00B72220">
            <w:pPr>
              <w:pStyle w:val="BodyTextIndent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4F0ADCD0" w14:textId="77777777" w:rsidR="004D440C" w:rsidRPr="004D440C" w:rsidRDefault="004D440C" w:rsidP="00B72220">
            <w:pPr>
              <w:pStyle w:val="BodyTextIndent2"/>
              <w:ind w:left="0" w:firstLine="0"/>
              <w:jc w:val="center"/>
              <w:rPr>
                <w:sz w:val="21"/>
                <w:szCs w:val="21"/>
                <w:lang w:eastAsia="ja-JP"/>
              </w:rPr>
            </w:pPr>
          </w:p>
        </w:tc>
      </w:tr>
    </w:tbl>
    <w:p w14:paraId="39AB5B06" w14:textId="77777777" w:rsidR="004D440C" w:rsidRPr="004D440C" w:rsidRDefault="004D440C" w:rsidP="004D440C">
      <w:pPr>
        <w:pStyle w:val="BodyTextIndent2"/>
        <w:ind w:left="0" w:firstLine="0"/>
        <w:rPr>
          <w:sz w:val="22"/>
          <w:szCs w:val="22"/>
          <w:lang w:eastAsia="ja-JP"/>
        </w:rPr>
      </w:pPr>
    </w:p>
    <w:p w14:paraId="7DCFC4D3" w14:textId="77777777" w:rsidR="004D440C" w:rsidRPr="004D440C" w:rsidRDefault="004D440C" w:rsidP="004D440C">
      <w:pPr>
        <w:pStyle w:val="BodyTextIndent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(e.g. economists, financial analysts, etc.).</w:t>
      </w:r>
    </w:p>
    <w:p w14:paraId="26BED614"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14:paraId="022787D3"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9264" behindDoc="0" locked="0" layoutInCell="1" allowOverlap="1" wp14:anchorId="5558C601" wp14:editId="49B10415">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5DA9" id="Rectangle 21" o:spid="_x0000_s1026" style="position:absolute;left:0;text-align:left;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4D440C">
        <w:rPr>
          <w:rFonts w:ascii="Times New Roman" w:hAnsi="Times New Roman"/>
          <w:sz w:val="22"/>
          <w:lang w:val="en-GB"/>
        </w:rPr>
        <w:t>Full time input</w:t>
      </w:r>
    </w:p>
    <w:p w14:paraId="419252DD"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60288" behindDoc="0" locked="0" layoutInCell="1" allowOverlap="1" wp14:anchorId="26F66CCD" wp14:editId="56B8BFC6">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1025" id="Rectangle 22" o:spid="_x0000_s1026" alt="Diagonali larghe verso l'alto" style="position:absolute;left:0;text-align:left;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4" o:title="" type="pattern"/>
              </v:rect>
            </w:pict>
          </mc:Fallback>
        </mc:AlternateContent>
      </w:r>
      <w:r w:rsidRPr="004D440C">
        <w:rPr>
          <w:rFonts w:ascii="Times New Roman" w:hAnsi="Times New Roman"/>
          <w:sz w:val="22"/>
          <w:lang w:val="en-GB"/>
        </w:rPr>
        <w:t>Part time input</w:t>
      </w:r>
    </w:p>
    <w:p w14:paraId="2581BE62" w14:textId="77777777" w:rsidR="004D440C" w:rsidRPr="004D440C" w:rsidRDefault="004D440C" w:rsidP="004D440C">
      <w:pPr>
        <w:tabs>
          <w:tab w:val="left" w:pos="360"/>
        </w:tabs>
        <w:rPr>
          <w:rFonts w:ascii="Times New Roman" w:hAnsi="Times New Roman"/>
          <w:color w:val="0000FF"/>
        </w:rPr>
      </w:pPr>
    </w:p>
    <w:bookmarkEnd w:id="31"/>
    <w:bookmarkEnd w:id="32"/>
    <w:p w14:paraId="7D7174C3"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049961C4"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B4858AC" w14:textId="77777777" w:rsidR="004D440C" w:rsidRPr="004D440C" w:rsidRDefault="004D440C" w:rsidP="004D440C">
      <w:pPr>
        <w:jc w:val="center"/>
        <w:rPr>
          <w:rFonts w:ascii="Times New Roman" w:hAnsi="Times New Roman"/>
          <w:b/>
          <w:smallCaps/>
          <w:sz w:val="28"/>
          <w:szCs w:val="28"/>
        </w:rPr>
      </w:pPr>
    </w:p>
    <w:p w14:paraId="717E885C"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14:paraId="1E42355F" w14:textId="77777777" w:rsidR="004D440C" w:rsidRPr="004D440C" w:rsidRDefault="004D440C" w:rsidP="004D440C">
      <w:pPr>
        <w:rPr>
          <w:rFonts w:ascii="Times New Roman" w:hAnsi="Times New Roman"/>
        </w:rPr>
      </w:pPr>
    </w:p>
    <w:p w14:paraId="6D065267"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90C92FA" w14:textId="77777777" w:rsidTr="003C1A26">
        <w:trPr>
          <w:trHeight w:val="454"/>
        </w:trPr>
        <w:tc>
          <w:tcPr>
            <w:tcW w:w="3794" w:type="dxa"/>
            <w:vAlign w:val="center"/>
          </w:tcPr>
          <w:p w14:paraId="269431E8"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E4B47C2"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56D325D7" w14:textId="77777777" w:rsidTr="003C1A26">
        <w:trPr>
          <w:trHeight w:val="454"/>
        </w:trPr>
        <w:tc>
          <w:tcPr>
            <w:tcW w:w="3794" w:type="dxa"/>
            <w:vAlign w:val="center"/>
          </w:tcPr>
          <w:p w14:paraId="026F4ED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32FAB81"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7553C03B" w14:textId="77777777" w:rsidTr="003C1A26">
        <w:trPr>
          <w:trHeight w:val="454"/>
        </w:trPr>
        <w:tc>
          <w:tcPr>
            <w:tcW w:w="3794" w:type="dxa"/>
            <w:vAlign w:val="center"/>
          </w:tcPr>
          <w:p w14:paraId="7D5F9FDC"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5884AF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0789C83" w14:textId="77777777" w:rsidTr="003C1A26">
        <w:trPr>
          <w:trHeight w:val="454"/>
        </w:trPr>
        <w:tc>
          <w:tcPr>
            <w:tcW w:w="3794" w:type="dxa"/>
            <w:vAlign w:val="center"/>
          </w:tcPr>
          <w:p w14:paraId="29028F7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6246C822" w14:textId="77777777" w:rsidR="004D440C" w:rsidRPr="003C1A26" w:rsidRDefault="004D440C" w:rsidP="00B72220">
            <w:pPr>
              <w:rPr>
                <w:rFonts w:ascii="Times New Roman" w:hAnsi="Times New Roman"/>
                <w:sz w:val="24"/>
                <w:szCs w:val="24"/>
              </w:rPr>
            </w:pPr>
          </w:p>
        </w:tc>
      </w:tr>
    </w:tbl>
    <w:p w14:paraId="3E193777" w14:textId="77777777" w:rsidR="004D440C" w:rsidRDefault="004D440C" w:rsidP="004D440C">
      <w:pPr>
        <w:rPr>
          <w:rFonts w:ascii="Times New Roman" w:hAnsi="Times New Roman"/>
        </w:rPr>
      </w:pPr>
    </w:p>
    <w:p w14:paraId="68719CF4" w14:textId="77777777" w:rsidR="003C1A26" w:rsidRPr="004D440C" w:rsidRDefault="003C1A26" w:rsidP="004D440C">
      <w:pPr>
        <w:rPr>
          <w:rFonts w:ascii="Times New Roman" w:hAnsi="Times New Roman"/>
        </w:rPr>
      </w:pPr>
    </w:p>
    <w:p w14:paraId="699F3CD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CEDFC25"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0EECA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3DA2BD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3CFE30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945E8F9" w14:textId="77777777" w:rsidR="004D440C" w:rsidRPr="003C1A26" w:rsidRDefault="004D440C" w:rsidP="004D440C">
      <w:pPr>
        <w:rPr>
          <w:rFonts w:ascii="Times New Roman" w:hAnsi="Times New Roman"/>
          <w:b/>
          <w:sz w:val="24"/>
          <w:szCs w:val="24"/>
        </w:rPr>
      </w:pPr>
    </w:p>
    <w:p w14:paraId="1A077958" w14:textId="77777777" w:rsidR="004D440C" w:rsidRPr="003C1A26" w:rsidRDefault="004D440C" w:rsidP="004D440C">
      <w:pPr>
        <w:rPr>
          <w:rFonts w:ascii="Times New Roman" w:hAnsi="Times New Roman"/>
          <w:b/>
          <w:sz w:val="24"/>
          <w:szCs w:val="24"/>
        </w:rPr>
      </w:pPr>
    </w:p>
    <w:p w14:paraId="2BC6D320"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059E4846"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4474A26"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76DDC25D" w14:textId="77777777" w:rsidTr="00B72220">
        <w:tc>
          <w:tcPr>
            <w:tcW w:w="1278" w:type="dxa"/>
            <w:vAlign w:val="center"/>
          </w:tcPr>
          <w:p w14:paraId="5DF4476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F65269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6685802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A93807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7B50716"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0CC62C27" w14:textId="77777777" w:rsidTr="00B72220">
        <w:trPr>
          <w:trHeight w:val="907"/>
        </w:trPr>
        <w:tc>
          <w:tcPr>
            <w:tcW w:w="1278" w:type="dxa"/>
          </w:tcPr>
          <w:p w14:paraId="34764EDD"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39BC4F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841B0F9" w14:textId="77777777" w:rsidR="004D440C" w:rsidRPr="008825BF" w:rsidRDefault="004D440C" w:rsidP="00B72220">
            <w:pPr>
              <w:rPr>
                <w:rFonts w:ascii="Times New Roman" w:hAnsi="Times New Roman"/>
                <w:color w:val="FF0000"/>
                <w:szCs w:val="24"/>
              </w:rPr>
            </w:pPr>
          </w:p>
          <w:p w14:paraId="5B2EF608"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33A165E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14:paraId="51CE1B77" w14:textId="77777777" w:rsidR="004D440C" w:rsidRPr="003C1A26" w:rsidRDefault="004D440C" w:rsidP="00B72220">
            <w:pPr>
              <w:rPr>
                <w:rFonts w:ascii="Times New Roman" w:hAnsi="Times New Roman"/>
                <w:b/>
                <w:szCs w:val="24"/>
              </w:rPr>
            </w:pPr>
          </w:p>
        </w:tc>
        <w:tc>
          <w:tcPr>
            <w:tcW w:w="2835" w:type="dxa"/>
          </w:tcPr>
          <w:p w14:paraId="6B007CF1" w14:textId="77777777" w:rsidR="004D440C" w:rsidRPr="003C1A26" w:rsidRDefault="004D440C" w:rsidP="00B72220">
            <w:pPr>
              <w:rPr>
                <w:rFonts w:ascii="Times New Roman" w:hAnsi="Times New Roman"/>
                <w:b/>
                <w:szCs w:val="24"/>
              </w:rPr>
            </w:pPr>
          </w:p>
        </w:tc>
      </w:tr>
      <w:tr w:rsidR="004D440C" w:rsidRPr="003C1A26" w14:paraId="2D118D0F" w14:textId="77777777" w:rsidTr="00B72220">
        <w:trPr>
          <w:trHeight w:val="907"/>
        </w:trPr>
        <w:tc>
          <w:tcPr>
            <w:tcW w:w="1278" w:type="dxa"/>
          </w:tcPr>
          <w:p w14:paraId="29989EB9" w14:textId="77777777" w:rsidR="004D440C" w:rsidRPr="003C1A26" w:rsidRDefault="004D440C" w:rsidP="00B72220">
            <w:pPr>
              <w:rPr>
                <w:rFonts w:ascii="Times New Roman" w:hAnsi="Times New Roman"/>
                <w:b/>
                <w:szCs w:val="24"/>
              </w:rPr>
            </w:pPr>
          </w:p>
        </w:tc>
        <w:tc>
          <w:tcPr>
            <w:tcW w:w="4217" w:type="dxa"/>
          </w:tcPr>
          <w:p w14:paraId="5F0DEEC8" w14:textId="77777777" w:rsidR="004D440C" w:rsidRPr="003C1A26" w:rsidRDefault="004D440C" w:rsidP="00B72220">
            <w:pPr>
              <w:rPr>
                <w:rFonts w:ascii="Times New Roman" w:hAnsi="Times New Roman"/>
                <w:b/>
                <w:szCs w:val="24"/>
              </w:rPr>
            </w:pPr>
          </w:p>
        </w:tc>
        <w:tc>
          <w:tcPr>
            <w:tcW w:w="1276" w:type="dxa"/>
          </w:tcPr>
          <w:p w14:paraId="348E44C0" w14:textId="77777777" w:rsidR="004D440C" w:rsidRPr="003C1A26" w:rsidRDefault="004D440C" w:rsidP="00B72220">
            <w:pPr>
              <w:rPr>
                <w:rFonts w:ascii="Times New Roman" w:hAnsi="Times New Roman"/>
                <w:b/>
                <w:szCs w:val="24"/>
              </w:rPr>
            </w:pPr>
          </w:p>
        </w:tc>
        <w:tc>
          <w:tcPr>
            <w:tcW w:w="2835" w:type="dxa"/>
          </w:tcPr>
          <w:p w14:paraId="50F04846" w14:textId="77777777" w:rsidR="004D440C" w:rsidRPr="003C1A26" w:rsidRDefault="004D440C" w:rsidP="00B72220">
            <w:pPr>
              <w:rPr>
                <w:rFonts w:ascii="Times New Roman" w:hAnsi="Times New Roman"/>
                <w:b/>
                <w:szCs w:val="24"/>
              </w:rPr>
            </w:pPr>
          </w:p>
        </w:tc>
      </w:tr>
      <w:tr w:rsidR="004D440C" w:rsidRPr="003C1A26" w14:paraId="7F6B8AAA" w14:textId="77777777" w:rsidTr="00B72220">
        <w:trPr>
          <w:trHeight w:val="907"/>
        </w:trPr>
        <w:tc>
          <w:tcPr>
            <w:tcW w:w="1278" w:type="dxa"/>
          </w:tcPr>
          <w:p w14:paraId="155D33F2" w14:textId="77777777" w:rsidR="004D440C" w:rsidRPr="003C1A26" w:rsidRDefault="004D440C" w:rsidP="00B72220">
            <w:pPr>
              <w:rPr>
                <w:rFonts w:ascii="Times New Roman" w:hAnsi="Times New Roman"/>
                <w:b/>
                <w:szCs w:val="24"/>
              </w:rPr>
            </w:pPr>
          </w:p>
        </w:tc>
        <w:tc>
          <w:tcPr>
            <w:tcW w:w="4217" w:type="dxa"/>
          </w:tcPr>
          <w:p w14:paraId="339E86EF" w14:textId="77777777" w:rsidR="004D440C" w:rsidRPr="003C1A26" w:rsidRDefault="004D440C" w:rsidP="00B72220">
            <w:pPr>
              <w:rPr>
                <w:rFonts w:ascii="Times New Roman" w:hAnsi="Times New Roman"/>
                <w:b/>
                <w:szCs w:val="24"/>
              </w:rPr>
            </w:pPr>
          </w:p>
        </w:tc>
        <w:tc>
          <w:tcPr>
            <w:tcW w:w="1276" w:type="dxa"/>
          </w:tcPr>
          <w:p w14:paraId="63AB4541" w14:textId="77777777" w:rsidR="004D440C" w:rsidRPr="003C1A26" w:rsidRDefault="004D440C" w:rsidP="00B72220">
            <w:pPr>
              <w:rPr>
                <w:rFonts w:ascii="Times New Roman" w:hAnsi="Times New Roman"/>
                <w:b/>
                <w:szCs w:val="24"/>
              </w:rPr>
            </w:pPr>
          </w:p>
        </w:tc>
        <w:tc>
          <w:tcPr>
            <w:tcW w:w="2835" w:type="dxa"/>
          </w:tcPr>
          <w:p w14:paraId="3C8CC4ED" w14:textId="77777777" w:rsidR="004D440C" w:rsidRPr="003C1A26" w:rsidRDefault="004D440C" w:rsidP="00B72220">
            <w:pPr>
              <w:rPr>
                <w:rFonts w:ascii="Times New Roman" w:hAnsi="Times New Roman"/>
                <w:b/>
                <w:szCs w:val="24"/>
              </w:rPr>
            </w:pPr>
          </w:p>
        </w:tc>
      </w:tr>
    </w:tbl>
    <w:p w14:paraId="5BB3A267" w14:textId="77777777" w:rsidR="004D440C" w:rsidRPr="003C1A26" w:rsidRDefault="004D440C" w:rsidP="004D440C">
      <w:pPr>
        <w:rPr>
          <w:rFonts w:ascii="Times New Roman" w:hAnsi="Times New Roman"/>
          <w:b/>
          <w:sz w:val="24"/>
          <w:szCs w:val="24"/>
        </w:rPr>
      </w:pPr>
    </w:p>
    <w:p w14:paraId="156A32FF"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2633117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1032D2BD"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8CB4679"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95B5111" w14:textId="77777777" w:rsidR="004D440C" w:rsidRDefault="004D440C" w:rsidP="004211E0">
      <w:pPr>
        <w:tabs>
          <w:tab w:val="right" w:pos="9072"/>
        </w:tabs>
        <w:rPr>
          <w:rFonts w:ascii="Times New Roman" w:hAnsi="Times New Roman"/>
          <w:sz w:val="24"/>
        </w:rPr>
      </w:pPr>
    </w:p>
    <w:p w14:paraId="3F41F376" w14:textId="77777777" w:rsidR="004211E0" w:rsidRPr="004211E0" w:rsidRDefault="004211E0" w:rsidP="004211E0">
      <w:pPr>
        <w:tabs>
          <w:tab w:val="right" w:pos="9072"/>
        </w:tabs>
        <w:rPr>
          <w:rFonts w:ascii="Times New Roman" w:hAnsi="Times New Roman"/>
          <w:sz w:val="24"/>
        </w:rPr>
      </w:pPr>
    </w:p>
    <w:p w14:paraId="6025BA20"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226249AC"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FB1227A" w14:textId="77777777" w:rsidR="004D440C" w:rsidRDefault="004D440C" w:rsidP="004211E0">
      <w:pPr>
        <w:tabs>
          <w:tab w:val="right" w:pos="9072"/>
        </w:tabs>
        <w:rPr>
          <w:rFonts w:ascii="Times New Roman" w:hAnsi="Times New Roman"/>
        </w:rPr>
      </w:pPr>
    </w:p>
    <w:p w14:paraId="398477BD" w14:textId="77777777" w:rsidR="004211E0" w:rsidRPr="004211E0" w:rsidRDefault="004211E0" w:rsidP="004211E0">
      <w:pPr>
        <w:tabs>
          <w:tab w:val="right" w:pos="9072"/>
        </w:tabs>
        <w:rPr>
          <w:rFonts w:ascii="Times New Roman" w:hAnsi="Times New Roman"/>
        </w:rPr>
      </w:pPr>
    </w:p>
    <w:p w14:paraId="29F26A33" w14:textId="77777777" w:rsidR="004D440C" w:rsidRPr="004211E0" w:rsidRDefault="004D440C" w:rsidP="004211E0">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53E0E684"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75F8346F" w14:textId="77777777" w:rsidR="004D440C" w:rsidRPr="00DE1E8A" w:rsidRDefault="004D440C" w:rsidP="004D440C">
      <w:pPr>
        <w:rPr>
          <w:rFonts w:ascii="Times New Roman" w:hAnsi="Times New Roman"/>
          <w:sz w:val="24"/>
          <w:lang w:val="fr-FR"/>
        </w:rPr>
      </w:pPr>
    </w:p>
    <w:p w14:paraId="4E008866" w14:textId="77777777" w:rsidR="004211E0" w:rsidRPr="00DE1E8A" w:rsidRDefault="004211E0" w:rsidP="004D440C">
      <w:pPr>
        <w:rPr>
          <w:rFonts w:ascii="Times New Roman" w:hAnsi="Times New Roman"/>
          <w:sz w:val="24"/>
          <w:lang w:val="fr-FR"/>
        </w:rPr>
      </w:pPr>
    </w:p>
    <w:p w14:paraId="057D977C" w14:textId="77777777" w:rsidR="004D440C" w:rsidRPr="00DE1E8A" w:rsidRDefault="004D440C" w:rsidP="004D440C">
      <w:pPr>
        <w:rPr>
          <w:rFonts w:ascii="Times New Roman" w:hAnsi="Times New Roman"/>
          <w:sz w:val="24"/>
          <w:lang w:val="fr-FR"/>
        </w:rPr>
      </w:pPr>
    </w:p>
    <w:p w14:paraId="3E292F23"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4D02294E"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6F77C23" w14:textId="77777777" w:rsidR="004D440C" w:rsidRPr="004211E0" w:rsidRDefault="004D440C" w:rsidP="004D440C">
      <w:pPr>
        <w:rPr>
          <w:rFonts w:ascii="Times New Roman" w:hAnsi="Times New Roman"/>
          <w:sz w:val="24"/>
        </w:rPr>
      </w:pPr>
    </w:p>
    <w:p w14:paraId="3F622CA5" w14:textId="77777777" w:rsidR="004D440C" w:rsidRPr="004211E0" w:rsidRDefault="004D440C" w:rsidP="004D440C">
      <w:pPr>
        <w:rPr>
          <w:rFonts w:ascii="Times New Roman" w:hAnsi="Times New Roman"/>
          <w:sz w:val="24"/>
        </w:rPr>
      </w:pPr>
    </w:p>
    <w:p w14:paraId="34579F4B" w14:textId="77777777" w:rsidR="004D440C" w:rsidRPr="004211E0" w:rsidRDefault="004D440C" w:rsidP="004D440C">
      <w:pPr>
        <w:rPr>
          <w:rFonts w:ascii="Times New Roman" w:hAnsi="Times New Roman"/>
          <w:sz w:val="24"/>
        </w:rPr>
      </w:pPr>
    </w:p>
    <w:p w14:paraId="2086C28F" w14:textId="77777777" w:rsidR="004D440C" w:rsidRPr="004211E0" w:rsidRDefault="004D440C" w:rsidP="004211E0">
      <w:pPr>
        <w:rPr>
          <w:rFonts w:ascii="Times New Roman" w:hAnsi="Times New Roman"/>
          <w:sz w:val="24"/>
        </w:rPr>
      </w:pPr>
    </w:p>
    <w:p w14:paraId="6CE2B845"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50C4247A"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0FB84E70" w14:textId="77777777" w:rsidR="004D440C" w:rsidRPr="004211E0" w:rsidRDefault="004D440C" w:rsidP="004211E0">
      <w:pPr>
        <w:rPr>
          <w:rFonts w:ascii="Times New Roman" w:hAnsi="Times New Roman"/>
          <w:sz w:val="24"/>
        </w:rPr>
      </w:pPr>
    </w:p>
    <w:p w14:paraId="2CA5EAAB" w14:textId="77777777" w:rsidR="004D440C" w:rsidRPr="004211E0" w:rsidRDefault="004D440C" w:rsidP="004211E0">
      <w:pPr>
        <w:rPr>
          <w:rFonts w:ascii="Times New Roman" w:hAnsi="Times New Roman"/>
          <w:sz w:val="24"/>
        </w:rPr>
      </w:pPr>
    </w:p>
    <w:p w14:paraId="74285CA3" w14:textId="77777777" w:rsidR="004D440C" w:rsidRPr="004211E0" w:rsidRDefault="004D440C" w:rsidP="004211E0">
      <w:pPr>
        <w:rPr>
          <w:rFonts w:ascii="Times New Roman" w:hAnsi="Times New Roman"/>
          <w:sz w:val="24"/>
        </w:rPr>
      </w:pPr>
    </w:p>
    <w:p w14:paraId="4B76D419" w14:textId="77777777" w:rsidR="004D440C" w:rsidRPr="004211E0" w:rsidRDefault="004D440C" w:rsidP="004211E0">
      <w:pPr>
        <w:rPr>
          <w:rFonts w:ascii="Times New Roman" w:hAnsi="Times New Roman"/>
          <w:sz w:val="24"/>
        </w:rPr>
      </w:pPr>
    </w:p>
    <w:p w14:paraId="28B398BA"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0CF6E2A7"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7661D44A"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221A20DB"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5F6B42B4"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30EAE8BB" w14:textId="77777777" w:rsidR="004211E0" w:rsidRDefault="004211E0" w:rsidP="004211E0">
      <w:pPr>
        <w:pStyle w:val="Heading1"/>
        <w:keepNext w:val="0"/>
        <w:keepLines w:val="0"/>
        <w:widowControl w:val="0"/>
        <w:spacing w:before="0" w:after="0"/>
        <w:rPr>
          <w:lang w:eastAsia="ja-JP"/>
        </w:rPr>
      </w:pPr>
      <w:bookmarkStart w:id="33" w:name="_Toc265495740"/>
      <w:bookmarkStart w:id="34" w:name="_Toc300752888"/>
      <w:r w:rsidRPr="00CB4075">
        <w:lastRenderedPageBreak/>
        <w:t xml:space="preserve">Section </w:t>
      </w:r>
      <w:r>
        <w:rPr>
          <w:rFonts w:hint="eastAsia"/>
          <w:lang w:eastAsia="ja-JP"/>
        </w:rPr>
        <w:t>5</w:t>
      </w:r>
      <w:r w:rsidRPr="00CB4075">
        <w:t>.  Financial Proposal Forms</w:t>
      </w:r>
      <w:bookmarkEnd w:id="33"/>
      <w:bookmarkEnd w:id="34"/>
    </w:p>
    <w:p w14:paraId="3EEF12A5" w14:textId="77777777" w:rsidR="004211E0" w:rsidRPr="004211E0" w:rsidRDefault="004211E0" w:rsidP="004211E0">
      <w:pPr>
        <w:rPr>
          <w:rFonts w:ascii="Times New Roman" w:hAnsi="Times New Roman"/>
          <w:sz w:val="24"/>
          <w:szCs w:val="24"/>
        </w:rPr>
      </w:pPr>
    </w:p>
    <w:p w14:paraId="74AB0D12" w14:textId="77777777" w:rsidR="004211E0" w:rsidRPr="004211E0" w:rsidRDefault="004211E0" w:rsidP="004211E0">
      <w:pPr>
        <w:rPr>
          <w:rFonts w:ascii="Times New Roman" w:hAnsi="Times New Roman"/>
          <w:sz w:val="24"/>
          <w:szCs w:val="24"/>
        </w:rPr>
      </w:pPr>
    </w:p>
    <w:p w14:paraId="6121502B"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560D595C" w14:textId="77777777" w:rsidR="004211E0" w:rsidRPr="004211E0" w:rsidRDefault="004211E0" w:rsidP="004211E0">
      <w:pPr>
        <w:ind w:left="720" w:hanging="720"/>
        <w:rPr>
          <w:rFonts w:ascii="Times New Roman" w:hAnsi="Times New Roman"/>
          <w:sz w:val="24"/>
          <w:szCs w:val="24"/>
          <w:lang w:val="en-GB"/>
        </w:rPr>
      </w:pPr>
    </w:p>
    <w:p w14:paraId="592A1329"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3E2DE596" w14:textId="77777777" w:rsidR="004211E0" w:rsidRPr="004211E0" w:rsidRDefault="004211E0" w:rsidP="004211E0">
      <w:pPr>
        <w:rPr>
          <w:rFonts w:ascii="Times New Roman" w:hAnsi="Times New Roman"/>
          <w:sz w:val="24"/>
          <w:szCs w:val="24"/>
          <w:lang w:val="en-GB"/>
        </w:rPr>
      </w:pPr>
    </w:p>
    <w:p w14:paraId="01CD6F3B" w14:textId="77777777" w:rsidR="004211E0" w:rsidRPr="004211E0" w:rsidRDefault="004211E0" w:rsidP="004211E0">
      <w:pPr>
        <w:rPr>
          <w:rFonts w:ascii="Times New Roman" w:hAnsi="Times New Roman"/>
          <w:sz w:val="24"/>
          <w:szCs w:val="24"/>
          <w:lang w:val="en-GB"/>
        </w:rPr>
      </w:pPr>
    </w:p>
    <w:p w14:paraId="4130E5B4"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0BE8F7DF" w14:textId="77777777" w:rsidR="004211E0" w:rsidRPr="004211E0" w:rsidRDefault="004211E0" w:rsidP="004211E0">
      <w:pPr>
        <w:ind w:left="540" w:hanging="540"/>
        <w:rPr>
          <w:rFonts w:ascii="Times New Roman" w:hAnsi="Times New Roman"/>
          <w:b/>
          <w:sz w:val="24"/>
          <w:szCs w:val="24"/>
          <w:lang w:val="en-GB"/>
        </w:rPr>
      </w:pPr>
    </w:p>
    <w:p w14:paraId="0379E974"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76FDA688" w14:textId="77777777" w:rsidR="004211E0" w:rsidRPr="00DE1E8A" w:rsidRDefault="004211E0" w:rsidP="004211E0">
      <w:pPr>
        <w:tabs>
          <w:tab w:val="left" w:pos="1080"/>
        </w:tabs>
        <w:rPr>
          <w:rFonts w:ascii="Times New Roman" w:hAnsi="Times New Roman"/>
          <w:sz w:val="24"/>
          <w:szCs w:val="24"/>
        </w:rPr>
      </w:pPr>
    </w:p>
    <w:p w14:paraId="7BEAB3BA" w14:textId="77777777" w:rsidR="004211E0" w:rsidRPr="00DE1E8A" w:rsidRDefault="004211E0" w:rsidP="004211E0">
      <w:pPr>
        <w:tabs>
          <w:tab w:val="left" w:pos="1080"/>
        </w:tabs>
        <w:ind w:left="1080" w:hanging="1080"/>
        <w:rPr>
          <w:rFonts w:ascii="Times New Roman" w:hAnsi="Times New Roman"/>
          <w:sz w:val="24"/>
          <w:szCs w:val="24"/>
        </w:rPr>
      </w:pPr>
    </w:p>
    <w:p w14:paraId="75FDDE61"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27491A2A"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3A7D7887" w14:textId="77777777" w:rsidR="004211E0" w:rsidRPr="00DE1E8A" w:rsidRDefault="004211E0" w:rsidP="004211E0">
      <w:pPr>
        <w:jc w:val="center"/>
        <w:rPr>
          <w:rFonts w:ascii="Times New Roman" w:hAnsi="Times New Roman"/>
          <w:b/>
          <w:smallCaps/>
          <w:sz w:val="28"/>
          <w:szCs w:val="24"/>
        </w:rPr>
      </w:pPr>
    </w:p>
    <w:p w14:paraId="7A85A084"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736BE11C" w14:textId="77777777" w:rsidR="004211E0" w:rsidRPr="004211E0" w:rsidRDefault="004211E0" w:rsidP="004211E0">
      <w:pPr>
        <w:jc w:val="right"/>
        <w:rPr>
          <w:rFonts w:ascii="Times New Roman" w:hAnsi="Times New Roman"/>
          <w:sz w:val="24"/>
          <w:szCs w:val="24"/>
          <w:lang w:val="en-GB"/>
        </w:rPr>
      </w:pPr>
    </w:p>
    <w:p w14:paraId="0CA7E470"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FF35A81" w14:textId="77777777" w:rsidR="004211E0" w:rsidRPr="004211E0" w:rsidRDefault="004211E0" w:rsidP="004211E0">
      <w:pPr>
        <w:rPr>
          <w:rFonts w:ascii="Times New Roman" w:hAnsi="Times New Roman"/>
          <w:sz w:val="24"/>
          <w:szCs w:val="24"/>
          <w:lang w:val="en-GB"/>
        </w:rPr>
      </w:pPr>
    </w:p>
    <w:p w14:paraId="55E3DB15" w14:textId="2C8FAB3F" w:rsidR="004211E0" w:rsidRPr="00614A5B" w:rsidRDefault="004211E0" w:rsidP="00614A5B">
      <w:pPr>
        <w:tabs>
          <w:tab w:val="left" w:pos="720"/>
        </w:tabs>
        <w:rPr>
          <w:rFonts w:ascii="Times New Roman" w:hAnsi="Times New Roman"/>
          <w:sz w:val="24"/>
          <w:szCs w:val="24"/>
          <w:lang w:val="en-GB"/>
        </w:rPr>
      </w:pPr>
      <w:r w:rsidRPr="004211E0">
        <w:rPr>
          <w:rFonts w:ascii="Times New Roman" w:hAnsi="Times New Roman"/>
          <w:sz w:val="24"/>
          <w:szCs w:val="24"/>
          <w:lang w:val="en-GB"/>
        </w:rPr>
        <w:t>To:</w:t>
      </w:r>
      <w:r w:rsidR="00614A5B">
        <w:rPr>
          <w:rFonts w:ascii="Times New Roman" w:hAnsi="Times New Roman"/>
          <w:sz w:val="24"/>
          <w:szCs w:val="24"/>
          <w:lang w:val="en-GB"/>
        </w:rPr>
        <w:tab/>
      </w:r>
      <w:r w:rsidR="00940645" w:rsidRPr="00614A5B">
        <w:rPr>
          <w:rFonts w:ascii="Times New Roman" w:hAnsi="Times New Roman"/>
          <w:sz w:val="24"/>
          <w:szCs w:val="24"/>
          <w:lang w:val="en-GB"/>
        </w:rPr>
        <w:t>Chief</w:t>
      </w:r>
      <w:r w:rsidRPr="00614A5B">
        <w:rPr>
          <w:rFonts w:ascii="Times New Roman" w:hAnsi="Times New Roman"/>
          <w:sz w:val="24"/>
          <w:szCs w:val="24"/>
          <w:lang w:val="en-GB"/>
        </w:rPr>
        <w:t xml:space="preserve"> Representative</w:t>
      </w:r>
    </w:p>
    <w:p w14:paraId="215894C4" w14:textId="1EA95E44" w:rsidR="004211E0" w:rsidRPr="00614A5B" w:rsidRDefault="004211E0" w:rsidP="004211E0">
      <w:pPr>
        <w:ind w:firstLine="720"/>
        <w:rPr>
          <w:rFonts w:ascii="Times New Roman" w:hAnsi="Times New Roman"/>
          <w:sz w:val="24"/>
          <w:szCs w:val="24"/>
          <w:lang w:val="en-GB"/>
        </w:rPr>
      </w:pPr>
      <w:r w:rsidRPr="00614A5B">
        <w:rPr>
          <w:rFonts w:ascii="Times New Roman" w:hAnsi="Times New Roman"/>
          <w:sz w:val="24"/>
          <w:szCs w:val="24"/>
          <w:lang w:val="en-GB"/>
        </w:rPr>
        <w:t xml:space="preserve">JICA </w:t>
      </w:r>
      <w:r w:rsidR="00940645" w:rsidRPr="00614A5B">
        <w:rPr>
          <w:rFonts w:ascii="Times New Roman" w:hAnsi="Times New Roman"/>
          <w:sz w:val="24"/>
          <w:szCs w:val="24"/>
          <w:lang w:val="en-GB"/>
        </w:rPr>
        <w:t>USA</w:t>
      </w:r>
      <w:r w:rsidR="00940645" w:rsidRPr="00614A5B">
        <w:rPr>
          <w:rFonts w:ascii="Times New Roman" w:hAnsi="Times New Roman"/>
          <w:i/>
          <w:sz w:val="24"/>
          <w:szCs w:val="24"/>
          <w:lang w:val="en-GB"/>
        </w:rPr>
        <w:t xml:space="preserve"> </w:t>
      </w:r>
      <w:r w:rsidRPr="00614A5B">
        <w:rPr>
          <w:rFonts w:ascii="Times New Roman" w:hAnsi="Times New Roman"/>
          <w:sz w:val="24"/>
          <w:szCs w:val="24"/>
          <w:lang w:val="en-GB"/>
        </w:rPr>
        <w:t xml:space="preserve">Office </w:t>
      </w:r>
    </w:p>
    <w:p w14:paraId="5E4FD867" w14:textId="77777777" w:rsidR="004211E0" w:rsidRPr="00940645" w:rsidRDefault="004211E0" w:rsidP="004211E0">
      <w:pPr>
        <w:rPr>
          <w:rFonts w:ascii="Times New Roman" w:hAnsi="Times New Roman"/>
          <w:sz w:val="24"/>
          <w:szCs w:val="24"/>
          <w:lang w:val="en-GB"/>
        </w:rPr>
      </w:pPr>
    </w:p>
    <w:p w14:paraId="382DBFE9" w14:textId="77777777" w:rsidR="004211E0" w:rsidRPr="004211E0" w:rsidRDefault="004211E0" w:rsidP="004211E0">
      <w:pPr>
        <w:rPr>
          <w:rFonts w:ascii="Times New Roman" w:hAnsi="Times New Roman"/>
          <w:sz w:val="24"/>
          <w:szCs w:val="24"/>
          <w:lang w:val="en-GB"/>
        </w:rPr>
      </w:pPr>
    </w:p>
    <w:p w14:paraId="4E2814F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72B991A9" w14:textId="77777777" w:rsidR="004211E0" w:rsidRPr="004211E0" w:rsidRDefault="004211E0" w:rsidP="004211E0">
      <w:pPr>
        <w:rPr>
          <w:rFonts w:ascii="Times New Roman" w:hAnsi="Times New Roman"/>
          <w:sz w:val="24"/>
          <w:szCs w:val="24"/>
          <w:lang w:val="en-GB"/>
        </w:rPr>
      </w:pPr>
    </w:p>
    <w:p w14:paraId="5415EE3D" w14:textId="2DC7AD36"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We, the undersigned, offer to provide the consulting services </w:t>
      </w:r>
      <w:r w:rsidRPr="00614A5B">
        <w:rPr>
          <w:rFonts w:ascii="Times New Roman" w:hAnsi="Times New Roman"/>
          <w:sz w:val="24"/>
          <w:szCs w:val="24"/>
        </w:rPr>
        <w:t xml:space="preserve">for </w:t>
      </w:r>
      <w:r w:rsidR="00940645" w:rsidRPr="00614A5B">
        <w:rPr>
          <w:rFonts w:ascii="Times New Roman" w:hAnsi="Times New Roman"/>
          <w:i/>
          <w:sz w:val="24"/>
          <w:szCs w:val="24"/>
        </w:rPr>
        <w:t>Sovereign Risk Analysis</w:t>
      </w:r>
      <w:r w:rsidRPr="00614A5B">
        <w:rPr>
          <w:rFonts w:ascii="Times New Roman" w:hAnsi="Times New Roman"/>
          <w:sz w:val="24"/>
          <w:szCs w:val="24"/>
        </w:rPr>
        <w:t xml:space="preserve"> </w:t>
      </w:r>
      <w:r w:rsidRPr="008825BF">
        <w:rPr>
          <w:rFonts w:ascii="Times New Roman" w:hAnsi="Times New Roman"/>
          <w:sz w:val="24"/>
          <w:szCs w:val="24"/>
        </w:rPr>
        <w:t xml:space="preserve">in accordance with your Request for Proposal dated </w:t>
      </w:r>
      <w:r w:rsidRPr="00614A5B">
        <w:rPr>
          <w:rFonts w:ascii="Times New Roman" w:hAnsi="Times New Roman"/>
          <w:i/>
          <w:color w:val="FF0000"/>
          <w:sz w:val="24"/>
          <w:szCs w:val="24"/>
        </w:rPr>
        <w:t>[</w:t>
      </w:r>
      <w:r w:rsidRPr="00614A5B">
        <w:rPr>
          <w:rFonts w:ascii="Times New Roman" w:hAnsi="Times New Roman" w:hint="eastAsia"/>
          <w:i/>
          <w:color w:val="FF0000"/>
          <w:sz w:val="24"/>
          <w:szCs w:val="24"/>
        </w:rPr>
        <w:t>i</w:t>
      </w:r>
      <w:r w:rsidRPr="00614A5B">
        <w:rPr>
          <w:rFonts w:ascii="Times New Roman" w:hAnsi="Times New Roman"/>
          <w:i/>
          <w:color w:val="FF0000"/>
          <w:sz w:val="24"/>
          <w:szCs w:val="24"/>
        </w:rPr>
        <w:t xml:space="preserve">nsert: </w:t>
      </w:r>
      <w:r w:rsidRPr="00614A5B">
        <w:rPr>
          <w:rFonts w:ascii="Times New Roman" w:hAnsi="Times New Roman" w:hint="eastAsia"/>
          <w:i/>
          <w:color w:val="FF0000"/>
          <w:sz w:val="24"/>
          <w:szCs w:val="24"/>
        </w:rPr>
        <w:t>d</w:t>
      </w:r>
      <w:r w:rsidRPr="00614A5B">
        <w:rPr>
          <w:rFonts w:ascii="Times New Roman" w:hAnsi="Times New Roman"/>
          <w:i/>
          <w:color w:val="FF0000"/>
          <w:sz w:val="24"/>
          <w:szCs w:val="24"/>
        </w:rPr>
        <w:t>ate]</w:t>
      </w:r>
      <w:r w:rsidRPr="00614A5B">
        <w:rPr>
          <w:rFonts w:ascii="Times New Roman" w:hAnsi="Times New Roman"/>
          <w:color w:val="FF0000"/>
          <w:sz w:val="24"/>
          <w:szCs w:val="24"/>
        </w:rPr>
        <w:t xml:space="preserve"> </w:t>
      </w:r>
      <w:r w:rsidRPr="004211E0">
        <w:rPr>
          <w:rFonts w:ascii="Times New Roman" w:hAnsi="Times New Roman"/>
          <w:sz w:val="24"/>
          <w:szCs w:val="24"/>
        </w:rPr>
        <w:t>and our Technical Proposal.</w:t>
      </w:r>
    </w:p>
    <w:p w14:paraId="68617F16" w14:textId="77777777" w:rsidR="004211E0" w:rsidRPr="004211E0" w:rsidRDefault="004211E0" w:rsidP="004211E0">
      <w:pPr>
        <w:rPr>
          <w:rFonts w:ascii="Times New Roman" w:hAnsi="Times New Roman"/>
          <w:sz w:val="24"/>
          <w:szCs w:val="24"/>
        </w:rPr>
      </w:pPr>
    </w:p>
    <w:p w14:paraId="7F55628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9B1D8B2" w14:textId="77777777" w:rsidR="004211E0" w:rsidRPr="004211E0" w:rsidRDefault="004211E0" w:rsidP="004211E0">
      <w:pPr>
        <w:rPr>
          <w:rFonts w:ascii="Times New Roman" w:hAnsi="Times New Roman"/>
          <w:sz w:val="24"/>
          <w:szCs w:val="24"/>
        </w:rPr>
      </w:pPr>
    </w:p>
    <w:p w14:paraId="06D2DDB0"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8F652E" w14:textId="77777777" w:rsidR="004211E0" w:rsidRPr="004211E0" w:rsidRDefault="004211E0" w:rsidP="004211E0">
      <w:pPr>
        <w:rPr>
          <w:rFonts w:ascii="Times New Roman" w:hAnsi="Times New Roman"/>
          <w:sz w:val="24"/>
          <w:szCs w:val="24"/>
          <w:lang w:val="en-GB"/>
        </w:rPr>
      </w:pPr>
    </w:p>
    <w:p w14:paraId="3229710D" w14:textId="77777777" w:rsidR="004211E0" w:rsidRPr="004211E0" w:rsidRDefault="004211E0" w:rsidP="004211E0">
      <w:pPr>
        <w:rPr>
          <w:rFonts w:ascii="Times New Roman" w:hAnsi="Times New Roman"/>
          <w:sz w:val="24"/>
          <w:szCs w:val="24"/>
        </w:rPr>
      </w:pPr>
    </w:p>
    <w:p w14:paraId="7AE2C34E"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686B8164" w14:textId="77777777" w:rsidR="004211E0" w:rsidRPr="004211E0" w:rsidRDefault="004211E0" w:rsidP="004211E0">
      <w:pPr>
        <w:rPr>
          <w:rFonts w:ascii="Times New Roman" w:hAnsi="Times New Roman"/>
          <w:sz w:val="24"/>
          <w:szCs w:val="24"/>
          <w:lang w:val="en-GB"/>
        </w:rPr>
      </w:pPr>
    </w:p>
    <w:p w14:paraId="7F4FD57B"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4BDCF10" w14:textId="77777777" w:rsidR="004211E0" w:rsidRPr="004211E0" w:rsidRDefault="004211E0" w:rsidP="004211E0">
      <w:pPr>
        <w:rPr>
          <w:rFonts w:ascii="Times New Roman" w:hAnsi="Times New Roman"/>
          <w:sz w:val="24"/>
          <w:szCs w:val="24"/>
          <w:lang w:val="en-GB"/>
        </w:rPr>
      </w:pPr>
    </w:p>
    <w:p w14:paraId="70BD6A8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DADD04F" w14:textId="77777777" w:rsidR="004211E0" w:rsidRPr="004211E0" w:rsidRDefault="004211E0" w:rsidP="004211E0">
      <w:pPr>
        <w:rPr>
          <w:rFonts w:ascii="Times New Roman" w:hAnsi="Times New Roman"/>
          <w:sz w:val="24"/>
          <w:szCs w:val="24"/>
          <w:lang w:val="en-GB"/>
        </w:rPr>
      </w:pPr>
    </w:p>
    <w:p w14:paraId="001D30F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AEBDAB3"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453211F8"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2CE8329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2E94F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2BA1851F" w14:textId="77777777" w:rsidR="004211E0" w:rsidRPr="004211E0" w:rsidRDefault="004211E0" w:rsidP="004211E0">
      <w:pPr>
        <w:rPr>
          <w:rFonts w:ascii="Times New Roman" w:hAnsi="Times New Roman"/>
          <w:b/>
          <w:smallCaps/>
          <w:sz w:val="24"/>
          <w:szCs w:val="24"/>
          <w:lang w:val="en-GB"/>
        </w:rPr>
      </w:pPr>
    </w:p>
    <w:p w14:paraId="6E7CCCBA"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44C6ECF0"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1E7C8649" w14:textId="77777777" w:rsidR="004211E0" w:rsidRPr="004211E0" w:rsidRDefault="004211E0" w:rsidP="004211E0">
      <w:pPr>
        <w:jc w:val="center"/>
        <w:rPr>
          <w:rFonts w:ascii="Times New Roman" w:hAnsi="Times New Roman"/>
          <w:b/>
          <w:smallCaps/>
          <w:sz w:val="28"/>
          <w:szCs w:val="24"/>
          <w:lang w:val="en-GB"/>
        </w:rPr>
      </w:pPr>
    </w:p>
    <w:p w14:paraId="2A3862D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50353836" w14:textId="77777777" w:rsidR="004211E0" w:rsidRPr="004211E0" w:rsidRDefault="004211E0" w:rsidP="004211E0">
      <w:pPr>
        <w:rPr>
          <w:rFonts w:ascii="Times New Roman" w:hAnsi="Times New Roman"/>
          <w:b/>
          <w:smallCaps/>
          <w:sz w:val="24"/>
          <w:szCs w:val="24"/>
          <w:lang w:val="en-GB"/>
        </w:rPr>
      </w:pPr>
    </w:p>
    <w:p w14:paraId="24BA427D" w14:textId="77777777" w:rsidR="004211E0" w:rsidRPr="004211E0" w:rsidRDefault="004211E0" w:rsidP="004211E0">
      <w:pPr>
        <w:rPr>
          <w:rFonts w:ascii="Times New Roman" w:hAnsi="Times New Roman"/>
          <w:sz w:val="24"/>
          <w:szCs w:val="24"/>
        </w:rPr>
      </w:pPr>
    </w:p>
    <w:p w14:paraId="18958B35"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3C0A22E8" w14:textId="77777777" w:rsidR="004211E0" w:rsidRPr="004211E0" w:rsidRDefault="004211E0" w:rsidP="004211E0">
      <w:pPr>
        <w:rPr>
          <w:rFonts w:ascii="Times New Roman" w:hAnsi="Times New Roman"/>
          <w:b/>
          <w:smallCaps/>
          <w:sz w:val="24"/>
          <w:szCs w:val="24"/>
          <w:lang w:val="en-GB"/>
        </w:rPr>
      </w:pPr>
    </w:p>
    <w:p w14:paraId="6BE9F007"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 xml:space="preserve">(1), (2) and (3)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08AA1CE8" w14:textId="77777777" w:rsidR="004211E0" w:rsidRPr="004211E0" w:rsidRDefault="004211E0" w:rsidP="004211E0">
      <w:pPr>
        <w:rPr>
          <w:rFonts w:ascii="Times New Roman" w:hAnsi="Times New Roman"/>
          <w:b/>
          <w:smallCaps/>
          <w:sz w:val="24"/>
          <w:szCs w:val="24"/>
          <w:lang w:val="en-GB"/>
        </w:rPr>
      </w:pPr>
    </w:p>
    <w:tbl>
      <w:tblPr>
        <w:tblStyle w:val="TableGrid"/>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4CF8360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123942D"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1DB5B82C" w14:textId="77777777" w:rsidTr="00085D8C">
        <w:trPr>
          <w:trHeight w:val="340"/>
        </w:trPr>
        <w:tc>
          <w:tcPr>
            <w:tcW w:w="567" w:type="dxa"/>
            <w:tcBorders>
              <w:top w:val="double" w:sz="4" w:space="0" w:color="auto"/>
              <w:left w:val="single" w:sz="12" w:space="0" w:color="auto"/>
            </w:tcBorders>
            <w:shd w:val="clear" w:color="auto" w:fill="auto"/>
            <w:vAlign w:val="center"/>
          </w:tcPr>
          <w:p w14:paraId="693E50E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6B3DFA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0D98DD8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77F457"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60E57516"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DC9B1C5"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3EA876DD" w14:textId="77777777" w:rsidTr="00085D8C">
        <w:trPr>
          <w:trHeight w:val="340"/>
        </w:trPr>
        <w:tc>
          <w:tcPr>
            <w:tcW w:w="567" w:type="dxa"/>
            <w:tcBorders>
              <w:left w:val="single" w:sz="12" w:space="0" w:color="auto"/>
            </w:tcBorders>
            <w:shd w:val="clear" w:color="auto" w:fill="auto"/>
            <w:vAlign w:val="center"/>
          </w:tcPr>
          <w:p w14:paraId="5F672F26"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488A35E"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58F00977"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BA7FC8A"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468FF999"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C6736A7"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278DC5EA" w14:textId="77777777" w:rsidTr="00085D8C">
        <w:trPr>
          <w:trHeight w:val="340"/>
        </w:trPr>
        <w:tc>
          <w:tcPr>
            <w:tcW w:w="567" w:type="dxa"/>
            <w:tcBorders>
              <w:left w:val="single" w:sz="12" w:space="0" w:color="auto"/>
            </w:tcBorders>
            <w:shd w:val="clear" w:color="auto" w:fill="auto"/>
            <w:vAlign w:val="center"/>
          </w:tcPr>
          <w:p w14:paraId="5FE4E01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6A75AA18"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0B4F75"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FF41532"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1DDE2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856732F" w14:textId="77777777" w:rsidR="004211E0" w:rsidRPr="004211E0" w:rsidRDefault="004211E0" w:rsidP="00DE1E8A">
            <w:pPr>
              <w:spacing w:line="0" w:lineRule="atLeast"/>
              <w:rPr>
                <w:rFonts w:ascii="Times New Roman" w:hAnsi="Times New Roman"/>
                <w:szCs w:val="21"/>
              </w:rPr>
            </w:pPr>
          </w:p>
        </w:tc>
      </w:tr>
      <w:tr w:rsidR="004211E0" w:rsidRPr="004211E0" w14:paraId="74056260" w14:textId="77777777" w:rsidTr="00085D8C">
        <w:trPr>
          <w:trHeight w:val="340"/>
        </w:trPr>
        <w:tc>
          <w:tcPr>
            <w:tcW w:w="567" w:type="dxa"/>
            <w:tcBorders>
              <w:left w:val="single" w:sz="12" w:space="0" w:color="auto"/>
            </w:tcBorders>
            <w:shd w:val="clear" w:color="auto" w:fill="auto"/>
            <w:vAlign w:val="center"/>
          </w:tcPr>
          <w:p w14:paraId="04EE74F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4B099167"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91BF150"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50055C2F"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78AE53E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2D5ED81" w14:textId="77777777" w:rsidR="004211E0" w:rsidRPr="004211E0" w:rsidRDefault="004211E0" w:rsidP="00DE1E8A">
            <w:pPr>
              <w:spacing w:line="0" w:lineRule="atLeast"/>
              <w:rPr>
                <w:rFonts w:ascii="Times New Roman" w:hAnsi="Times New Roman"/>
                <w:szCs w:val="21"/>
              </w:rPr>
            </w:pPr>
          </w:p>
        </w:tc>
      </w:tr>
      <w:tr w:rsidR="004211E0" w:rsidRPr="004211E0" w14:paraId="2018999D" w14:textId="77777777" w:rsidTr="00085D8C">
        <w:trPr>
          <w:trHeight w:val="340"/>
        </w:trPr>
        <w:tc>
          <w:tcPr>
            <w:tcW w:w="567" w:type="dxa"/>
            <w:tcBorders>
              <w:left w:val="single" w:sz="12" w:space="0" w:color="auto"/>
            </w:tcBorders>
            <w:vAlign w:val="center"/>
          </w:tcPr>
          <w:p w14:paraId="0D9BE80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3120FE6E"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59CD8A0A"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D3597CC"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4C0D31BE"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313A2E8D" w14:textId="77777777" w:rsidR="004211E0" w:rsidRPr="004211E0" w:rsidRDefault="004211E0" w:rsidP="00DE1E8A">
            <w:pPr>
              <w:spacing w:line="0" w:lineRule="atLeast"/>
              <w:rPr>
                <w:rFonts w:ascii="Times New Roman" w:hAnsi="Times New Roman"/>
                <w:szCs w:val="21"/>
              </w:rPr>
            </w:pPr>
          </w:p>
        </w:tc>
      </w:tr>
      <w:tr w:rsidR="004211E0" w:rsidRPr="004211E0" w14:paraId="6C7036C9" w14:textId="77777777" w:rsidTr="00085D8C">
        <w:trPr>
          <w:trHeight w:val="340"/>
        </w:trPr>
        <w:tc>
          <w:tcPr>
            <w:tcW w:w="567" w:type="dxa"/>
            <w:tcBorders>
              <w:left w:val="single" w:sz="12" w:space="0" w:color="auto"/>
              <w:bottom w:val="single" w:sz="4" w:space="0" w:color="auto"/>
            </w:tcBorders>
            <w:vAlign w:val="center"/>
          </w:tcPr>
          <w:p w14:paraId="6AC9CCF6" w14:textId="77777777" w:rsidR="004211E0" w:rsidRPr="004211E0"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5AC8EAA8"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14:paraId="68DF2172" w14:textId="77777777" w:rsidR="004211E0" w:rsidRPr="004211E0"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5312FA44" w14:textId="77777777" w:rsidR="004211E0" w:rsidRPr="004211E0"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1A17D31B" w14:textId="77777777" w:rsidR="004211E0" w:rsidRPr="004211E0"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1F0A6277" w14:textId="77777777" w:rsidR="004211E0" w:rsidRPr="004211E0" w:rsidRDefault="004211E0" w:rsidP="00DE1E8A">
            <w:pPr>
              <w:spacing w:line="0" w:lineRule="atLeast"/>
              <w:rPr>
                <w:rFonts w:ascii="Times New Roman" w:hAnsi="Times New Roman"/>
                <w:i/>
                <w:szCs w:val="21"/>
                <w:lang w:eastAsia="ja-JP"/>
              </w:rPr>
            </w:pPr>
          </w:p>
        </w:tc>
      </w:tr>
      <w:tr w:rsidR="004211E0" w:rsidRPr="004211E0" w14:paraId="568E6E88" w14:textId="77777777" w:rsidTr="00085D8C">
        <w:trPr>
          <w:trHeight w:val="340"/>
        </w:trPr>
        <w:tc>
          <w:tcPr>
            <w:tcW w:w="567" w:type="dxa"/>
            <w:tcBorders>
              <w:left w:val="single" w:sz="12" w:space="0" w:color="auto"/>
            </w:tcBorders>
            <w:vAlign w:val="center"/>
          </w:tcPr>
          <w:p w14:paraId="27F2A8C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14:paraId="234148D6"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1A940738"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BE5C224"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7855AD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9FD540F" w14:textId="77777777" w:rsidR="004211E0" w:rsidRPr="004211E0" w:rsidRDefault="004211E0" w:rsidP="00DE1E8A">
            <w:pPr>
              <w:spacing w:line="0" w:lineRule="atLeast"/>
              <w:rPr>
                <w:rFonts w:ascii="Times New Roman" w:hAnsi="Times New Roman"/>
                <w:szCs w:val="21"/>
              </w:rPr>
            </w:pPr>
          </w:p>
        </w:tc>
      </w:tr>
      <w:tr w:rsidR="004211E0" w:rsidRPr="004211E0" w14:paraId="7EF76A88" w14:textId="77777777" w:rsidTr="00085D8C">
        <w:trPr>
          <w:trHeight w:val="340"/>
        </w:trPr>
        <w:tc>
          <w:tcPr>
            <w:tcW w:w="567" w:type="dxa"/>
            <w:tcBorders>
              <w:left w:val="single" w:sz="12" w:space="0" w:color="auto"/>
              <w:bottom w:val="single" w:sz="4" w:space="0" w:color="000000"/>
            </w:tcBorders>
            <w:vAlign w:val="center"/>
          </w:tcPr>
          <w:p w14:paraId="3133424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14:paraId="16819234"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03D29F86" w14:textId="77777777" w:rsidR="004211E0" w:rsidRPr="004211E0"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423E87DC" w14:textId="77777777" w:rsidR="004211E0" w:rsidRPr="004211E0"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73EED4E4" w14:textId="77777777" w:rsidR="004211E0" w:rsidRPr="004211E0"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C6A2418" w14:textId="77777777" w:rsidR="004211E0" w:rsidRPr="004211E0" w:rsidRDefault="004211E0" w:rsidP="00DE1E8A">
            <w:pPr>
              <w:spacing w:line="0" w:lineRule="atLeast"/>
              <w:rPr>
                <w:rFonts w:ascii="Times New Roman" w:hAnsi="Times New Roman"/>
                <w:szCs w:val="21"/>
              </w:rPr>
            </w:pPr>
          </w:p>
        </w:tc>
      </w:tr>
      <w:tr w:rsidR="004211E0" w:rsidRPr="004211E0" w14:paraId="0F8B620D" w14:textId="77777777" w:rsidTr="00085D8C">
        <w:trPr>
          <w:trHeight w:val="340"/>
        </w:trPr>
        <w:tc>
          <w:tcPr>
            <w:tcW w:w="567" w:type="dxa"/>
            <w:tcBorders>
              <w:left w:val="single" w:sz="12" w:space="0" w:color="auto"/>
              <w:bottom w:val="double" w:sz="4" w:space="0" w:color="auto"/>
            </w:tcBorders>
            <w:vAlign w:val="center"/>
          </w:tcPr>
          <w:p w14:paraId="74BEDDF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14:paraId="5957130B"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7C8268A1" w14:textId="77777777" w:rsidR="004211E0" w:rsidRPr="004211E0"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31F4EE50" w14:textId="77777777" w:rsidR="004211E0" w:rsidRPr="004211E0"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1C67366D" w14:textId="77777777" w:rsidR="004211E0" w:rsidRPr="004211E0"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E9FB263" w14:textId="77777777" w:rsidR="004211E0" w:rsidRPr="004211E0" w:rsidRDefault="004211E0" w:rsidP="00DE1E8A">
            <w:pPr>
              <w:spacing w:line="0" w:lineRule="atLeast"/>
              <w:rPr>
                <w:rFonts w:ascii="Times New Roman" w:hAnsi="Times New Roman"/>
                <w:szCs w:val="21"/>
              </w:rPr>
            </w:pPr>
          </w:p>
        </w:tc>
      </w:tr>
      <w:tr w:rsidR="004211E0" w:rsidRPr="004211E0" w14:paraId="19A3630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13D3747"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47EA597" w14:textId="77777777" w:rsidR="004211E0" w:rsidRPr="004211E0" w:rsidRDefault="004211E0" w:rsidP="00DE1E8A">
            <w:pPr>
              <w:spacing w:line="0" w:lineRule="atLeast"/>
              <w:rPr>
                <w:rFonts w:ascii="Times New Roman" w:hAnsi="Times New Roman"/>
                <w:b/>
                <w:sz w:val="24"/>
                <w:szCs w:val="21"/>
              </w:rPr>
            </w:pPr>
          </w:p>
        </w:tc>
      </w:tr>
    </w:tbl>
    <w:p w14:paraId="2C19EC57" w14:textId="77777777" w:rsidR="004211E0" w:rsidRPr="004211E0" w:rsidRDefault="004211E0" w:rsidP="004211E0">
      <w:pPr>
        <w:rPr>
          <w:rFonts w:ascii="Times New Roman" w:hAnsi="Times New Roman"/>
          <w:sz w:val="24"/>
          <w:szCs w:val="24"/>
        </w:rPr>
      </w:pPr>
    </w:p>
    <w:tbl>
      <w:tblPr>
        <w:tblStyle w:val="TableGrid"/>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1FA30E8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98C8A50"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6C501821" w14:textId="77777777" w:rsidTr="00085D8C">
        <w:trPr>
          <w:trHeight w:val="340"/>
        </w:trPr>
        <w:tc>
          <w:tcPr>
            <w:tcW w:w="567" w:type="dxa"/>
            <w:tcBorders>
              <w:top w:val="double" w:sz="4" w:space="0" w:color="auto"/>
              <w:left w:val="single" w:sz="12" w:space="0" w:color="auto"/>
            </w:tcBorders>
            <w:vAlign w:val="center"/>
          </w:tcPr>
          <w:p w14:paraId="4D724237"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33630FA6"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7A5C1AB5"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3A7995EE"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65798ED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368F37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282524A7" w14:textId="77777777" w:rsidTr="00085D8C">
        <w:trPr>
          <w:trHeight w:val="340"/>
        </w:trPr>
        <w:tc>
          <w:tcPr>
            <w:tcW w:w="567" w:type="dxa"/>
            <w:tcBorders>
              <w:left w:val="single" w:sz="12" w:space="0" w:color="auto"/>
            </w:tcBorders>
            <w:vAlign w:val="center"/>
          </w:tcPr>
          <w:p w14:paraId="57BAA146"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2DC9DAD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14:paraId="33DE215C" w14:textId="77777777" w:rsidR="004211E0" w:rsidRPr="00F91AFB" w:rsidRDefault="004211E0" w:rsidP="00DE1E8A">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14:paraId="6BB28E6D"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C0EDAC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0EC668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211DFDB" w14:textId="77777777" w:rsidTr="00085D8C">
        <w:trPr>
          <w:trHeight w:val="340"/>
        </w:trPr>
        <w:tc>
          <w:tcPr>
            <w:tcW w:w="567" w:type="dxa"/>
            <w:tcBorders>
              <w:left w:val="single" w:sz="12" w:space="0" w:color="auto"/>
            </w:tcBorders>
            <w:vAlign w:val="center"/>
          </w:tcPr>
          <w:p w14:paraId="33FBE09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14:paraId="60E3534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14:paraId="0BFF7A08" w14:textId="77777777" w:rsidR="004211E0" w:rsidRPr="00F91AFB" w:rsidRDefault="004211E0" w:rsidP="00DE1E8A">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14:paraId="62F93C3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E8772A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D47443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65219B3C" w14:textId="77777777" w:rsidTr="00085D8C">
        <w:trPr>
          <w:trHeight w:val="340"/>
        </w:trPr>
        <w:tc>
          <w:tcPr>
            <w:tcW w:w="567" w:type="dxa"/>
            <w:tcBorders>
              <w:left w:val="single" w:sz="12" w:space="0" w:color="auto"/>
            </w:tcBorders>
            <w:vAlign w:val="center"/>
          </w:tcPr>
          <w:p w14:paraId="72C5AC99"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14:paraId="247B53D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14:paraId="2A4BDBBC" w14:textId="77777777" w:rsidR="004211E0" w:rsidRPr="00F91AFB" w:rsidRDefault="004211E0"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3B398E78"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A1B5CE6"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6C7AC15"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BD47DCD" w14:textId="77777777" w:rsidTr="00085D8C">
        <w:trPr>
          <w:trHeight w:val="340"/>
        </w:trPr>
        <w:tc>
          <w:tcPr>
            <w:tcW w:w="567" w:type="dxa"/>
            <w:tcBorders>
              <w:left w:val="single" w:sz="12" w:space="0" w:color="auto"/>
            </w:tcBorders>
            <w:vAlign w:val="center"/>
          </w:tcPr>
          <w:p w14:paraId="554D458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14:paraId="1070579C"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{e.g., reproduction of reports}</w:t>
            </w:r>
          </w:p>
        </w:tc>
        <w:tc>
          <w:tcPr>
            <w:tcW w:w="1464" w:type="dxa"/>
            <w:tcBorders>
              <w:tl2br w:val="nil"/>
            </w:tcBorders>
            <w:vAlign w:val="center"/>
          </w:tcPr>
          <w:p w14:paraId="40DDA4CF"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1208685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7970ACC"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8861B5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58E4022" w14:textId="77777777" w:rsidTr="00085D8C">
        <w:trPr>
          <w:trHeight w:val="340"/>
        </w:trPr>
        <w:tc>
          <w:tcPr>
            <w:tcW w:w="567" w:type="dxa"/>
            <w:tcBorders>
              <w:left w:val="single" w:sz="12" w:space="0" w:color="auto"/>
            </w:tcBorders>
            <w:vAlign w:val="center"/>
          </w:tcPr>
          <w:p w14:paraId="61EAF218"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5</w:t>
            </w:r>
          </w:p>
        </w:tc>
        <w:tc>
          <w:tcPr>
            <w:tcW w:w="3023" w:type="dxa"/>
            <w:vAlign w:val="center"/>
          </w:tcPr>
          <w:p w14:paraId="0D566DA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{e.g.,</w:t>
            </w:r>
            <w:r w:rsidRPr="00F91AFB">
              <w:rPr>
                <w:rFonts w:ascii="Times New Roman" w:hAnsi="Times New Roman"/>
                <w:color w:val="FF0000"/>
                <w:szCs w:val="21"/>
                <w:lang w:eastAsia="ja-JP"/>
              </w:rPr>
              <w:t xml:space="preserve"> o</w:t>
            </w:r>
            <w:r w:rsidRPr="00F91AFB">
              <w:rPr>
                <w:rFonts w:ascii="Times New Roman" w:hAnsi="Times New Roman"/>
                <w:color w:val="FF0000"/>
                <w:szCs w:val="21"/>
                <w:lang w:eastAsia="it-IT"/>
              </w:rPr>
              <w:t>ffice rent}</w:t>
            </w:r>
          </w:p>
        </w:tc>
        <w:tc>
          <w:tcPr>
            <w:tcW w:w="1464" w:type="dxa"/>
            <w:tcBorders>
              <w:tl2br w:val="nil"/>
            </w:tcBorders>
            <w:vAlign w:val="center"/>
          </w:tcPr>
          <w:p w14:paraId="47B90E22"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1601B39"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7F01309F"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6BB33893"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43FBE692" w14:textId="77777777" w:rsidTr="00085D8C">
        <w:trPr>
          <w:trHeight w:val="340"/>
        </w:trPr>
        <w:tc>
          <w:tcPr>
            <w:tcW w:w="567" w:type="dxa"/>
            <w:tcBorders>
              <w:left w:val="single" w:sz="12" w:space="0" w:color="auto"/>
            </w:tcBorders>
            <w:vAlign w:val="center"/>
          </w:tcPr>
          <w:p w14:paraId="4D3F455F"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6</w:t>
            </w:r>
          </w:p>
        </w:tc>
        <w:tc>
          <w:tcPr>
            <w:tcW w:w="3023" w:type="dxa"/>
            <w:vAlign w:val="center"/>
          </w:tcPr>
          <w:p w14:paraId="0F55325E"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o</w:t>
            </w:r>
            <w:r w:rsidRPr="00F91AFB">
              <w:rPr>
                <w:rFonts w:ascii="Times New Roman" w:hAnsi="Times New Roman"/>
                <w:color w:val="FF0000"/>
                <w:szCs w:val="21"/>
                <w:lang w:eastAsia="it-IT"/>
              </w:rPr>
              <w:t xml:space="preserve">ffice </w:t>
            </w:r>
            <w:r w:rsidRPr="00F91AFB">
              <w:rPr>
                <w:rFonts w:ascii="Times New Roman" w:hAnsi="Times New Roman"/>
                <w:color w:val="FF0000"/>
                <w:szCs w:val="21"/>
                <w:lang w:eastAsia="ja-JP"/>
              </w:rPr>
              <w:t>supplies</w:t>
            </w:r>
            <w:r w:rsidRPr="00F91AFB">
              <w:rPr>
                <w:rFonts w:ascii="Times New Roman" w:hAnsi="Times New Roman"/>
                <w:color w:val="FF0000"/>
                <w:szCs w:val="21"/>
                <w:lang w:eastAsia="it-IT"/>
              </w:rPr>
              <w:t>}</w:t>
            </w:r>
          </w:p>
        </w:tc>
        <w:tc>
          <w:tcPr>
            <w:tcW w:w="1464" w:type="dxa"/>
            <w:tcBorders>
              <w:tl2br w:val="nil"/>
            </w:tcBorders>
            <w:vAlign w:val="center"/>
          </w:tcPr>
          <w:p w14:paraId="527A065B"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E52B277"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5955E2A"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3E4A506B"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1CDC3CB0" w14:textId="77777777" w:rsidTr="00085D8C">
        <w:trPr>
          <w:trHeight w:val="340"/>
        </w:trPr>
        <w:tc>
          <w:tcPr>
            <w:tcW w:w="567" w:type="dxa"/>
            <w:tcBorders>
              <w:left w:val="single" w:sz="12" w:space="0" w:color="auto"/>
            </w:tcBorders>
            <w:vAlign w:val="center"/>
          </w:tcPr>
          <w:p w14:paraId="31C956BE"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7</w:t>
            </w:r>
          </w:p>
        </w:tc>
        <w:tc>
          <w:tcPr>
            <w:tcW w:w="3023" w:type="dxa"/>
            <w:vAlign w:val="center"/>
          </w:tcPr>
          <w:p w14:paraId="1411797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support staff/secretary</w:t>
            </w:r>
            <w:r w:rsidRPr="00F91AFB">
              <w:rPr>
                <w:rFonts w:ascii="Times New Roman" w:hAnsi="Times New Roman"/>
                <w:color w:val="FF0000"/>
                <w:szCs w:val="21"/>
                <w:lang w:eastAsia="it-IT"/>
              </w:rPr>
              <w:t>}</w:t>
            </w:r>
          </w:p>
        </w:tc>
        <w:tc>
          <w:tcPr>
            <w:tcW w:w="1464" w:type="dxa"/>
            <w:tcBorders>
              <w:tl2br w:val="nil"/>
            </w:tcBorders>
            <w:vAlign w:val="center"/>
          </w:tcPr>
          <w:p w14:paraId="7D6E684E"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0FA46582"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0D6F8B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210E2DE"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5C5D365A" w14:textId="77777777" w:rsidTr="00085D8C">
        <w:trPr>
          <w:trHeight w:val="340"/>
        </w:trPr>
        <w:tc>
          <w:tcPr>
            <w:tcW w:w="567" w:type="dxa"/>
            <w:tcBorders>
              <w:left w:val="single" w:sz="12" w:space="0" w:color="auto"/>
            </w:tcBorders>
            <w:vAlign w:val="center"/>
          </w:tcPr>
          <w:p w14:paraId="4810DDD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8</w:t>
            </w:r>
          </w:p>
        </w:tc>
        <w:tc>
          <w:tcPr>
            <w:tcW w:w="3023" w:type="dxa"/>
            <w:vAlign w:val="center"/>
          </w:tcPr>
          <w:p w14:paraId="4A1B59E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seminars/workshops</w:t>
            </w:r>
            <w:r w:rsidRPr="00F91AFB">
              <w:rPr>
                <w:rFonts w:ascii="Times New Roman" w:hAnsi="Times New Roman"/>
                <w:color w:val="FF0000"/>
                <w:szCs w:val="21"/>
                <w:lang w:eastAsia="it-IT"/>
              </w:rPr>
              <w:t>}</w:t>
            </w:r>
          </w:p>
        </w:tc>
        <w:tc>
          <w:tcPr>
            <w:tcW w:w="1464" w:type="dxa"/>
            <w:tcBorders>
              <w:tl2br w:val="nil"/>
            </w:tcBorders>
            <w:vAlign w:val="center"/>
          </w:tcPr>
          <w:p w14:paraId="16548966" w14:textId="77777777" w:rsidR="004211E0" w:rsidRPr="00F91AFB"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4427D46A"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70CAF7D"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CB5251A"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508959A"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EFB07B6"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F63DC5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255FFE01" w14:textId="77777777" w:rsidR="004211E0" w:rsidRPr="004211E0" w:rsidRDefault="004211E0" w:rsidP="004211E0">
      <w:pPr>
        <w:rPr>
          <w:rFonts w:ascii="Times New Roman" w:hAnsi="Times New Roman"/>
          <w:sz w:val="24"/>
          <w:szCs w:val="24"/>
        </w:rPr>
      </w:pPr>
    </w:p>
    <w:tbl>
      <w:tblPr>
        <w:tblStyle w:val="TableGrid"/>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557F602E" w14:textId="77777777" w:rsidTr="00085D8C">
        <w:trPr>
          <w:trHeight w:val="340"/>
        </w:trPr>
        <w:tc>
          <w:tcPr>
            <w:tcW w:w="7276" w:type="dxa"/>
            <w:vAlign w:val="center"/>
          </w:tcPr>
          <w:p w14:paraId="6EA023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(1)+(2)</w:t>
            </w:r>
          </w:p>
        </w:tc>
        <w:tc>
          <w:tcPr>
            <w:tcW w:w="1984" w:type="dxa"/>
            <w:vAlign w:val="center"/>
          </w:tcPr>
          <w:p w14:paraId="1084E62F"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299AD04" w14:textId="77777777" w:rsidR="00085D8C" w:rsidRDefault="00085D8C" w:rsidP="004211E0">
      <w:pPr>
        <w:rPr>
          <w:rFonts w:ascii="Times New Roman" w:hAnsi="Times New Roman"/>
          <w:b/>
          <w:smallCaps/>
          <w:sz w:val="24"/>
          <w:szCs w:val="24"/>
        </w:rPr>
      </w:pPr>
    </w:p>
    <w:p w14:paraId="2C8F1FF0"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TableGrid"/>
        <w:tblW w:w="0" w:type="auto"/>
        <w:tblInd w:w="108" w:type="dxa"/>
        <w:tblLook w:val="04A0" w:firstRow="1" w:lastRow="0" w:firstColumn="1" w:lastColumn="0" w:noHBand="0" w:noVBand="1"/>
      </w:tblPr>
      <w:tblGrid>
        <w:gridCol w:w="544"/>
        <w:gridCol w:w="3885"/>
        <w:gridCol w:w="2413"/>
        <w:gridCol w:w="2090"/>
      </w:tblGrid>
      <w:tr w:rsidR="004211E0" w:rsidRPr="004211E0" w14:paraId="7DCAF37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9C8F77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4211E0" w:rsidRPr="00085D8C" w14:paraId="3ACBF001" w14:textId="77777777" w:rsidTr="00085D8C">
        <w:trPr>
          <w:trHeight w:val="340"/>
        </w:trPr>
        <w:tc>
          <w:tcPr>
            <w:tcW w:w="555" w:type="dxa"/>
            <w:tcBorders>
              <w:top w:val="double" w:sz="4" w:space="0" w:color="auto"/>
              <w:left w:val="single" w:sz="12" w:space="0" w:color="auto"/>
              <w:right w:val="single" w:sz="4" w:space="0" w:color="auto"/>
            </w:tcBorders>
            <w:vAlign w:val="center"/>
          </w:tcPr>
          <w:p w14:paraId="6DEBD90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BF1BA7D"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538BF1E6" w14:textId="77777777" w:rsidR="004211E0" w:rsidRPr="00085D8C" w:rsidRDefault="004211E0" w:rsidP="00DE1E8A">
            <w:pPr>
              <w:rPr>
                <w:rFonts w:ascii="Times New Roman" w:hAnsi="Times New Roman"/>
                <w:b/>
                <w:smallCaps/>
                <w:szCs w:val="24"/>
                <w:lang w:eastAsia="ja-JP"/>
              </w:rPr>
            </w:pPr>
          </w:p>
        </w:tc>
      </w:tr>
      <w:tr w:rsidR="004211E0" w:rsidRPr="00085D8C" w14:paraId="340535DF" w14:textId="77777777" w:rsidTr="00085D8C">
        <w:trPr>
          <w:trHeight w:val="340"/>
        </w:trPr>
        <w:tc>
          <w:tcPr>
            <w:tcW w:w="555" w:type="dxa"/>
            <w:tcBorders>
              <w:left w:val="single" w:sz="12" w:space="0" w:color="auto"/>
              <w:right w:val="single" w:sz="4" w:space="0" w:color="auto"/>
            </w:tcBorders>
            <w:vAlign w:val="center"/>
          </w:tcPr>
          <w:p w14:paraId="3CC31BF9"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14:paraId="2414EF7C"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2341B39" w14:textId="77777777" w:rsidR="004211E0" w:rsidRPr="00085D8C" w:rsidRDefault="004211E0" w:rsidP="00DE1E8A">
            <w:pPr>
              <w:rPr>
                <w:rFonts w:ascii="Times New Roman" w:hAnsi="Times New Roman"/>
                <w:b/>
                <w:smallCaps/>
                <w:szCs w:val="24"/>
                <w:lang w:eastAsia="ja-JP"/>
              </w:rPr>
            </w:pPr>
          </w:p>
        </w:tc>
      </w:tr>
      <w:tr w:rsidR="004211E0" w:rsidRPr="00085D8C" w14:paraId="554ACC6F" w14:textId="77777777" w:rsidTr="00085D8C">
        <w:trPr>
          <w:trHeight w:val="340"/>
        </w:trPr>
        <w:tc>
          <w:tcPr>
            <w:tcW w:w="555" w:type="dxa"/>
            <w:tcBorders>
              <w:left w:val="single" w:sz="12" w:space="0" w:color="auto"/>
              <w:right w:val="single" w:sz="4" w:space="0" w:color="auto"/>
            </w:tcBorders>
            <w:vAlign w:val="center"/>
          </w:tcPr>
          <w:p w14:paraId="46F06F8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14:paraId="10F33469"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14:paraId="5D2E539E" w14:textId="77777777" w:rsidR="004211E0" w:rsidRPr="00085D8C" w:rsidRDefault="004211E0" w:rsidP="00DE1E8A">
            <w:pPr>
              <w:rPr>
                <w:rFonts w:ascii="Times New Roman" w:hAnsi="Times New Roman"/>
                <w:b/>
                <w:smallCaps/>
                <w:szCs w:val="24"/>
                <w:lang w:eastAsia="ja-JP"/>
              </w:rPr>
            </w:pPr>
          </w:p>
        </w:tc>
      </w:tr>
      <w:tr w:rsidR="004211E0" w:rsidRPr="00085D8C" w14:paraId="5BBA2334"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319197B7"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397615B5"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022B8C83" w14:textId="77777777" w:rsidR="004211E0" w:rsidRPr="00085D8C" w:rsidRDefault="004211E0" w:rsidP="00DE1E8A">
            <w:pPr>
              <w:rPr>
                <w:rFonts w:ascii="Times New Roman" w:hAnsi="Times New Roman"/>
                <w:b/>
                <w:smallCaps/>
                <w:szCs w:val="24"/>
                <w:lang w:eastAsia="ja-JP"/>
              </w:rPr>
            </w:pPr>
          </w:p>
        </w:tc>
      </w:tr>
      <w:tr w:rsidR="004211E0" w:rsidRPr="004211E0" w14:paraId="7574FBB7"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0EE562C7"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110B3174" w14:textId="77777777" w:rsidR="004211E0" w:rsidRPr="004211E0" w:rsidRDefault="004211E0" w:rsidP="00DE1E8A">
            <w:pPr>
              <w:jc w:val="center"/>
              <w:rPr>
                <w:rFonts w:ascii="Times New Roman" w:hAnsi="Times New Roman"/>
                <w:b/>
                <w:smallCaps/>
                <w:sz w:val="24"/>
                <w:szCs w:val="24"/>
                <w:lang w:eastAsia="ja-JP"/>
              </w:rPr>
            </w:pPr>
          </w:p>
        </w:tc>
      </w:tr>
    </w:tbl>
    <w:p w14:paraId="23E98DC0" w14:textId="77777777" w:rsidR="004211E0" w:rsidRPr="004211E0" w:rsidRDefault="004211E0" w:rsidP="004211E0">
      <w:pPr>
        <w:rPr>
          <w:rFonts w:ascii="Times New Roman" w:hAnsi="Times New Roman"/>
          <w:b/>
          <w:smallCaps/>
          <w:sz w:val="24"/>
          <w:szCs w:val="24"/>
        </w:rPr>
      </w:pPr>
    </w:p>
    <w:p w14:paraId="51EFB260" w14:textId="77777777" w:rsidR="00085D8C" w:rsidRDefault="00085D8C">
      <w:pPr>
        <w:widowControl/>
        <w:jc w:val="left"/>
        <w:rPr>
          <w:rFonts w:ascii="Times New Roman" w:hAnsi="Times New Roman"/>
          <w:sz w:val="24"/>
          <w:szCs w:val="24"/>
        </w:rPr>
      </w:pPr>
      <w:r>
        <w:rPr>
          <w:rFonts w:ascii="Times New Roman" w:hAnsi="Times New Roman"/>
          <w:sz w:val="24"/>
          <w:szCs w:val="24"/>
        </w:rPr>
        <w:br w:type="page"/>
      </w:r>
    </w:p>
    <w:p w14:paraId="739AEC7B" w14:textId="77777777" w:rsidR="00085D8C" w:rsidRPr="00A03925" w:rsidRDefault="00085D8C" w:rsidP="00085D8C">
      <w:pPr>
        <w:pStyle w:val="Heading1"/>
        <w:keepNext w:val="0"/>
        <w:keepLines w:val="0"/>
        <w:widowControl w:val="0"/>
        <w:spacing w:before="0" w:after="0"/>
        <w:rPr>
          <w:rFonts w:ascii="Times New Roman" w:hAnsi="Times New Roman"/>
          <w:lang w:eastAsia="ja-JP"/>
        </w:rPr>
      </w:pPr>
      <w:bookmarkStart w:id="35" w:name="_Toc265495742"/>
      <w:bookmarkStart w:id="36" w:name="_Toc300752891"/>
      <w:r w:rsidRPr="00A03925">
        <w:rPr>
          <w:rFonts w:ascii="Times New Roman" w:hAnsi="Times New Roman"/>
        </w:rPr>
        <w:lastRenderedPageBreak/>
        <w:t xml:space="preserve">Section </w:t>
      </w:r>
      <w:r w:rsidRPr="00A03925">
        <w:rPr>
          <w:rFonts w:ascii="Times New Roman" w:hAnsi="Times New Roman"/>
          <w:lang w:eastAsia="ja-JP"/>
        </w:rPr>
        <w:t>6</w:t>
      </w:r>
      <w:r w:rsidRPr="00A03925">
        <w:rPr>
          <w:rFonts w:ascii="Times New Roman" w:hAnsi="Times New Roman"/>
        </w:rPr>
        <w:t>.  Terms of Reference</w:t>
      </w:r>
      <w:bookmarkEnd w:id="35"/>
      <w:bookmarkEnd w:id="36"/>
      <w:r w:rsidRPr="00A03925">
        <w:rPr>
          <w:rFonts w:ascii="Times New Roman" w:hAnsi="Times New Roman"/>
          <w:lang w:eastAsia="ja-JP"/>
        </w:rPr>
        <w:t xml:space="preserve"> (TOR)</w:t>
      </w:r>
    </w:p>
    <w:p w14:paraId="196F2232" w14:textId="77777777" w:rsidR="00085D8C" w:rsidRPr="00DE3683" w:rsidRDefault="00085D8C" w:rsidP="00085D8C">
      <w:pPr>
        <w:rPr>
          <w:rFonts w:ascii="Times New Roman" w:hAnsi="Times New Roman"/>
          <w:b/>
          <w:sz w:val="24"/>
          <w:szCs w:val="24"/>
        </w:rPr>
      </w:pPr>
    </w:p>
    <w:p w14:paraId="197BA18C"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b/>
          <w:kern w:val="0"/>
          <w:sz w:val="24"/>
          <w:szCs w:val="24"/>
          <w:u w:val="single"/>
          <w:lang w:eastAsia="en-US"/>
        </w:rPr>
        <w:t>Background:</w:t>
      </w:r>
    </w:p>
    <w:p w14:paraId="36F130F5" w14:textId="77777777" w:rsidR="0071775B" w:rsidRPr="00DE3683" w:rsidRDefault="0071775B" w:rsidP="0071775B">
      <w:pPr>
        <w:widowControl/>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The Credit Risk Analysis Division (CRAD) plays a critical role in JICA’s institutional risk management framework, as it is responsible for assessing and monitoring the credit risk of the countries to which JICA provides concessional sovereign loans. JICA requires skilled and knowledgeable experts, preferably with relevant regional backgrounds, who can supplement CRAD’s work through professional macroeconomic assessment and sovereign risk analysis of the four (4) selected countries</w:t>
      </w:r>
      <w:r w:rsidRPr="00DE3683">
        <w:rPr>
          <w:rFonts w:ascii="Times New Roman" w:eastAsia="ＭＳ 明朝" w:hAnsi="Times New Roman"/>
          <w:kern w:val="0"/>
          <w:sz w:val="24"/>
          <w:szCs w:val="24"/>
        </w:rPr>
        <w:t>—Sri Lanka, Nicaragua, Egypt, and Senegal.</w:t>
      </w:r>
    </w:p>
    <w:p w14:paraId="5DEFEA37" w14:textId="77777777" w:rsidR="0071775B" w:rsidRPr="00DE3683" w:rsidRDefault="0071775B" w:rsidP="0071775B">
      <w:pPr>
        <w:widowControl/>
        <w:rPr>
          <w:rFonts w:ascii="Times New Roman" w:eastAsia="ＭＳ 明朝" w:hAnsi="Times New Roman"/>
          <w:kern w:val="0"/>
          <w:sz w:val="24"/>
          <w:szCs w:val="24"/>
          <w:lang w:eastAsia="en-US"/>
        </w:rPr>
      </w:pPr>
    </w:p>
    <w:p w14:paraId="57F91732" w14:textId="77777777" w:rsidR="0071775B" w:rsidRPr="00DE3683" w:rsidRDefault="0071775B" w:rsidP="0071775B">
      <w:pPr>
        <w:widowControl/>
        <w:rPr>
          <w:rFonts w:ascii="Times New Roman" w:eastAsia="ＭＳ 明朝" w:hAnsi="Times New Roman"/>
          <w:b/>
          <w:kern w:val="0"/>
          <w:sz w:val="24"/>
          <w:szCs w:val="24"/>
          <w:u w:val="single"/>
          <w:lang w:eastAsia="en-US"/>
        </w:rPr>
      </w:pPr>
      <w:r w:rsidRPr="00DE3683">
        <w:rPr>
          <w:rFonts w:ascii="Times New Roman" w:eastAsia="ＭＳ 明朝" w:hAnsi="Times New Roman"/>
          <w:b/>
          <w:kern w:val="0"/>
          <w:sz w:val="24"/>
          <w:szCs w:val="24"/>
          <w:u w:val="single"/>
          <w:lang w:eastAsia="en-US"/>
        </w:rPr>
        <w:t>Objectives:</w:t>
      </w:r>
    </w:p>
    <w:p w14:paraId="09FBC37E"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The objectives of the consulting services are:</w:t>
      </w:r>
    </w:p>
    <w:p w14:paraId="1A876296" w14:textId="77777777" w:rsidR="0071775B" w:rsidRPr="00DE3683" w:rsidRDefault="0071775B" w:rsidP="0071775B">
      <w:pPr>
        <w:widowControl/>
        <w:numPr>
          <w:ilvl w:val="0"/>
          <w:numId w:val="25"/>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To review the current political and economic situation of the selected countries, as well as strategies and policies currently being implemented by their national governments and to specify issues on which to focus </w:t>
      </w:r>
      <w:r w:rsidRPr="00DE3683">
        <w:rPr>
          <w:rFonts w:ascii="Times New Roman" w:eastAsia="ＭＳ 明朝" w:hAnsi="Times New Roman"/>
          <w:kern w:val="0"/>
          <w:sz w:val="24"/>
          <w:szCs w:val="24"/>
        </w:rPr>
        <w:t>during the macroeconomic assessment</w:t>
      </w:r>
      <w:r w:rsidRPr="00DE3683">
        <w:rPr>
          <w:rFonts w:ascii="Times New Roman" w:eastAsia="ＭＳ 明朝" w:hAnsi="Times New Roman"/>
          <w:kern w:val="0"/>
          <w:sz w:val="24"/>
          <w:szCs w:val="24"/>
          <w:lang w:eastAsia="en-US"/>
        </w:rPr>
        <w:t>.</w:t>
      </w:r>
    </w:p>
    <w:p w14:paraId="56DDD59B" w14:textId="77777777" w:rsidR="0071775B" w:rsidRPr="00DE3683" w:rsidRDefault="0071775B" w:rsidP="0071775B">
      <w:pPr>
        <w:widowControl/>
        <w:numPr>
          <w:ilvl w:val="0"/>
          <w:numId w:val="25"/>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To make an assessment of the current political and economic situation of the selected countries, including prospects/risks over the medium term and possible structural reforms to address them, based on discussions with government authorities and private sector representatives undertaken during the mission.  </w:t>
      </w:r>
    </w:p>
    <w:p w14:paraId="17586F3B" w14:textId="77777777" w:rsidR="0071775B" w:rsidRPr="00DE3683" w:rsidRDefault="0071775B" w:rsidP="0071775B">
      <w:pPr>
        <w:widowControl/>
        <w:numPr>
          <w:ilvl w:val="0"/>
          <w:numId w:val="25"/>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To improve the macroeconomic analytical skills of economists </w:t>
      </w:r>
      <w:r w:rsidRPr="00DE3683">
        <w:rPr>
          <w:rFonts w:ascii="Times New Roman" w:eastAsia="ＭＳ 明朝" w:hAnsi="Times New Roman"/>
          <w:kern w:val="0"/>
          <w:sz w:val="24"/>
          <w:szCs w:val="24"/>
        </w:rPr>
        <w:t>in</w:t>
      </w:r>
      <w:r w:rsidRPr="00DE3683">
        <w:rPr>
          <w:rFonts w:ascii="Times New Roman" w:eastAsia="ＭＳ 明朝" w:hAnsi="Times New Roman"/>
          <w:kern w:val="0"/>
          <w:sz w:val="24"/>
          <w:szCs w:val="24"/>
          <w:lang w:eastAsia="en-US"/>
        </w:rPr>
        <w:t xml:space="preserve"> CRAD, including via a Financial Programming (FP) exercise that provides a medium-term economic outlook for each of the selected countries over the next five (5) years, and a Debt Sustainability Analysis (DSA) to assess the selected countries’ current level of debt and prospective borrowing—</w:t>
      </w:r>
      <w:r w:rsidRPr="00DE3683">
        <w:rPr>
          <w:rFonts w:ascii="Times New Roman" w:eastAsia="ＭＳ 明朝" w:hAnsi="Times New Roman"/>
          <w:kern w:val="0"/>
          <w:sz w:val="24"/>
          <w:szCs w:val="24"/>
        </w:rPr>
        <w:t xml:space="preserve">which </w:t>
      </w:r>
      <w:r w:rsidRPr="00DE3683">
        <w:rPr>
          <w:rFonts w:ascii="Times New Roman" w:eastAsia="ＭＳ 明朝" w:hAnsi="Times New Roman"/>
          <w:kern w:val="0"/>
          <w:sz w:val="24"/>
          <w:szCs w:val="24"/>
          <w:lang w:eastAsia="en-US"/>
        </w:rPr>
        <w:t xml:space="preserve">affect their ability to service sovereign and / or sovereign-guaranteed debt over the next five (5) years for Market Access Countries (MAC) </w:t>
      </w:r>
      <w:r w:rsidRPr="00DE3683">
        <w:rPr>
          <w:rFonts w:ascii="Times New Roman" w:eastAsia="ＭＳ 明朝" w:hAnsi="Times New Roman"/>
          <w:kern w:val="0"/>
          <w:sz w:val="24"/>
          <w:szCs w:val="24"/>
        </w:rPr>
        <w:t>and/</w:t>
      </w:r>
      <w:r w:rsidRPr="00DE3683">
        <w:rPr>
          <w:rFonts w:ascii="Times New Roman" w:eastAsia="ＭＳ 明朝" w:hAnsi="Times New Roman"/>
          <w:kern w:val="0"/>
          <w:sz w:val="24"/>
          <w:szCs w:val="24"/>
          <w:lang w:eastAsia="en-US"/>
        </w:rPr>
        <w:t>or the next twenty (20) years for Low Income Countries(LIC).</w:t>
      </w:r>
    </w:p>
    <w:p w14:paraId="36AFEEB2" w14:textId="77777777" w:rsidR="0071775B" w:rsidRPr="00DE3683" w:rsidRDefault="0071775B" w:rsidP="0071775B">
      <w:pPr>
        <w:widowControl/>
        <w:rPr>
          <w:rFonts w:ascii="Times New Roman" w:eastAsia="ＭＳ 明朝" w:hAnsi="Times New Roman"/>
          <w:kern w:val="0"/>
          <w:sz w:val="24"/>
          <w:szCs w:val="24"/>
          <w:lang w:eastAsia="en-US"/>
        </w:rPr>
      </w:pPr>
    </w:p>
    <w:p w14:paraId="1664E85A" w14:textId="77777777" w:rsidR="0071775B" w:rsidRPr="00DE3683" w:rsidRDefault="0071775B" w:rsidP="0071775B">
      <w:pPr>
        <w:widowControl/>
        <w:rPr>
          <w:rFonts w:ascii="Times New Roman" w:eastAsia="ＭＳ 明朝" w:hAnsi="Times New Roman"/>
          <w:b/>
          <w:kern w:val="0"/>
          <w:sz w:val="24"/>
          <w:szCs w:val="24"/>
          <w:u w:val="single"/>
          <w:lang w:eastAsia="en-US"/>
        </w:rPr>
      </w:pPr>
      <w:r w:rsidRPr="00DE3683">
        <w:rPr>
          <w:rFonts w:ascii="Times New Roman" w:eastAsia="ＭＳ 明朝" w:hAnsi="Times New Roman"/>
          <w:b/>
          <w:kern w:val="0"/>
          <w:sz w:val="24"/>
          <w:szCs w:val="24"/>
          <w:u w:val="single"/>
          <w:lang w:eastAsia="en-US"/>
        </w:rPr>
        <w:t>Scope of Work:</w:t>
      </w:r>
    </w:p>
    <w:p w14:paraId="38327553" w14:textId="77777777" w:rsidR="0071775B" w:rsidRPr="00DE3683" w:rsidRDefault="0071775B" w:rsidP="0071775B">
      <w:pPr>
        <w:widowControl/>
        <w:numPr>
          <w:ilvl w:val="0"/>
          <w:numId w:val="23"/>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The consultants shall attend a kick-off meeting at the JICA USA office, which CRAD personnel will attend remotely, after signing the contract in order to confirm the overall schedule and framework of each mission. </w:t>
      </w:r>
    </w:p>
    <w:p w14:paraId="02CBC693" w14:textId="77777777" w:rsidR="0071775B" w:rsidRPr="00DE3683" w:rsidRDefault="0071775B" w:rsidP="0071775B">
      <w:pPr>
        <w:widowControl/>
        <w:rPr>
          <w:rFonts w:ascii="Times New Roman" w:eastAsia="ＭＳ 明朝" w:hAnsi="Times New Roman"/>
          <w:kern w:val="0"/>
          <w:sz w:val="24"/>
          <w:szCs w:val="24"/>
        </w:rPr>
      </w:pPr>
    </w:p>
    <w:p w14:paraId="5E8DAB93" w14:textId="77777777" w:rsidR="0071775B" w:rsidRPr="00DE3683" w:rsidRDefault="0071775B" w:rsidP="0071775B">
      <w:pPr>
        <w:widowControl/>
        <w:numPr>
          <w:ilvl w:val="0"/>
          <w:numId w:val="23"/>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The consultants shall perform the following for each mission;</w:t>
      </w:r>
    </w:p>
    <w:p w14:paraId="7BFC0CC1"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2-1 Before the mission</w:t>
      </w:r>
    </w:p>
    <w:p w14:paraId="0F823D9B" w14:textId="77777777" w:rsidR="0071775B" w:rsidRPr="00DE3683" w:rsidRDefault="0071775B" w:rsidP="0071775B">
      <w:pPr>
        <w:widowControl/>
        <w:numPr>
          <w:ilvl w:val="1"/>
          <w:numId w:val="23"/>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After preliminary study, the consultants shall attend a country-specific kick-off meeting at the JICA USA office, which CRAD personnel will attend remotely, and make a fifteen (15)-minute presentation about their view of the current political and economic situation of the country, as well as provide an initial risk assessment and propose a detailed focus of the mission. The country-specific kick-off meetings will be held one</w:t>
      </w:r>
      <w:r w:rsidRPr="00DE3683">
        <w:rPr>
          <w:rFonts w:ascii="Times New Roman" w:eastAsia="ＭＳ 明朝" w:hAnsi="Times New Roman"/>
          <w:kern w:val="0"/>
          <w:sz w:val="24"/>
          <w:szCs w:val="24"/>
        </w:rPr>
        <w:t xml:space="preserve"> and half</w:t>
      </w:r>
      <w:r w:rsidRPr="00DE3683">
        <w:rPr>
          <w:rFonts w:ascii="Times New Roman" w:eastAsia="ＭＳ 明朝" w:hAnsi="Times New Roman"/>
          <w:kern w:val="0"/>
          <w:sz w:val="24"/>
          <w:szCs w:val="24"/>
          <w:lang w:eastAsia="en-US"/>
        </w:rPr>
        <w:t xml:space="preserve"> (1</w:t>
      </w:r>
      <w:r w:rsidRPr="00DE3683">
        <w:rPr>
          <w:rFonts w:ascii="Times New Roman" w:eastAsia="ＭＳ 明朝" w:hAnsi="Times New Roman"/>
          <w:kern w:val="0"/>
          <w:sz w:val="24"/>
          <w:szCs w:val="24"/>
        </w:rPr>
        <w:t>.5</w:t>
      </w:r>
      <w:r w:rsidRPr="00DE3683">
        <w:rPr>
          <w:rFonts w:ascii="Times New Roman" w:eastAsia="ＭＳ 明朝" w:hAnsi="Times New Roman"/>
          <w:kern w:val="0"/>
          <w:sz w:val="24"/>
          <w:szCs w:val="24"/>
          <w:lang w:eastAsia="en-US"/>
        </w:rPr>
        <w:t xml:space="preserve">) months prior to each mission. </w:t>
      </w:r>
    </w:p>
    <w:p w14:paraId="12820F98" w14:textId="77777777" w:rsidR="0071775B" w:rsidRPr="00DE3683" w:rsidRDefault="0071775B" w:rsidP="0071775B">
      <w:pPr>
        <w:widowControl/>
        <w:numPr>
          <w:ilvl w:val="1"/>
          <w:numId w:val="23"/>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The consultants shall submit to JICA a list of contacts for meetings, questionnaires for discussion, as well as a mission Strategy Note (SN) at</w:t>
      </w:r>
      <w:r w:rsidRPr="00DE3683">
        <w:rPr>
          <w:rFonts w:ascii="Times New Roman" w:eastAsia="ＭＳ 明朝" w:hAnsi="Times New Roman"/>
          <w:kern w:val="0"/>
          <w:sz w:val="24"/>
          <w:szCs w:val="24"/>
        </w:rPr>
        <w:t xml:space="preserve"> least one (1) month</w:t>
      </w:r>
      <w:r w:rsidRPr="00DE3683">
        <w:rPr>
          <w:rFonts w:ascii="Times New Roman" w:eastAsia="ＭＳ 明朝" w:hAnsi="Times New Roman"/>
          <w:kern w:val="0"/>
          <w:sz w:val="24"/>
          <w:szCs w:val="24"/>
          <w:lang w:eastAsia="en-US"/>
        </w:rPr>
        <w:t xml:space="preserve"> prior to each mission. The SN shall address the current political and economic situation of the country, its macroeconomic and socioeconomic challenges, a medium-term outlook including risks, and the detailed focus of the mission. </w:t>
      </w:r>
    </w:p>
    <w:p w14:paraId="229CFB1C" w14:textId="77777777" w:rsidR="0071775B" w:rsidRPr="00DE3683" w:rsidRDefault="0071775B" w:rsidP="0071775B">
      <w:pPr>
        <w:widowControl/>
        <w:rPr>
          <w:rFonts w:ascii="Times New Roman" w:eastAsia="ＭＳ 明朝" w:hAnsi="Times New Roman"/>
          <w:kern w:val="0"/>
          <w:sz w:val="24"/>
          <w:szCs w:val="24"/>
          <w:lang w:eastAsia="en-US"/>
        </w:rPr>
      </w:pPr>
    </w:p>
    <w:p w14:paraId="7B5A202F"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2-2 During the mission</w:t>
      </w:r>
    </w:p>
    <w:p w14:paraId="4B91A20F" w14:textId="77777777" w:rsidR="0071775B" w:rsidRPr="00DE3683" w:rsidRDefault="0071775B" w:rsidP="0071775B">
      <w:pPr>
        <w:widowControl/>
        <w:numPr>
          <w:ilvl w:val="1"/>
          <w:numId w:val="23"/>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One (1) consultant assigned to each selected country shall accompany a mission from JICA to the country and hold meetings with government ministries/agencies and </w:t>
      </w:r>
      <w:r w:rsidRPr="00DE3683">
        <w:rPr>
          <w:rFonts w:ascii="Times New Roman" w:eastAsia="ＭＳ 明朝" w:hAnsi="Times New Roman"/>
          <w:kern w:val="0"/>
          <w:sz w:val="24"/>
          <w:szCs w:val="24"/>
          <w:lang w:eastAsia="en-US"/>
        </w:rPr>
        <w:lastRenderedPageBreak/>
        <w:t xml:space="preserve">relevant institutions, including commercial banks and international organizations, in line with the outcomes of the kick-off meeting and approved SN. </w:t>
      </w:r>
      <w:r w:rsidRPr="00DE3683">
        <w:rPr>
          <w:rFonts w:ascii="Times New Roman" w:eastAsia="ＭＳ 明朝" w:hAnsi="Times New Roman"/>
          <w:kern w:val="0"/>
          <w:sz w:val="24"/>
          <w:szCs w:val="24"/>
        </w:rPr>
        <w:t xml:space="preserve">In addition, the consultant and the economist in CRAD, who is in charge of the mission, shall hold at least one meeting at the headquarters of the International Monetary Fund (IMF) to discuss the current macroeconomic situation with the relevant IMF mission chief (if possible). </w:t>
      </w:r>
    </w:p>
    <w:p w14:paraId="2D030460" w14:textId="77777777" w:rsidR="0071775B" w:rsidRPr="00DE3683" w:rsidRDefault="0071775B" w:rsidP="0071775B">
      <w:pPr>
        <w:widowControl/>
        <w:numPr>
          <w:ilvl w:val="1"/>
          <w:numId w:val="23"/>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rPr>
        <w:t xml:space="preserve">The consultant trains the economist in CRAD to improve their analytical skills, mainly for conducting FP and DSA, in connection with a maximum of three (3) of the aforementioned four (4) countries. </w:t>
      </w:r>
    </w:p>
    <w:p w14:paraId="67CB9211" w14:textId="77777777" w:rsidR="0071775B" w:rsidRPr="00DE3683" w:rsidRDefault="0071775B" w:rsidP="0071775B">
      <w:pPr>
        <w:widowControl/>
        <w:rPr>
          <w:rFonts w:ascii="Times New Roman" w:eastAsia="ＭＳ 明朝" w:hAnsi="Times New Roman"/>
          <w:kern w:val="0"/>
          <w:sz w:val="24"/>
          <w:szCs w:val="24"/>
          <w:lang w:eastAsia="en-US"/>
        </w:rPr>
      </w:pPr>
    </w:p>
    <w:p w14:paraId="07AF830D" w14:textId="77777777" w:rsidR="0071775B" w:rsidRPr="00DE3683" w:rsidRDefault="0071775B" w:rsidP="0071775B">
      <w:pPr>
        <w:widowControl/>
        <w:numPr>
          <w:ilvl w:val="1"/>
          <w:numId w:val="26"/>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 After the mission</w:t>
      </w:r>
    </w:p>
    <w:p w14:paraId="73433A46" w14:textId="77777777" w:rsidR="0071775B" w:rsidRPr="00DE3683" w:rsidRDefault="0071775B" w:rsidP="0071775B">
      <w:pPr>
        <w:pStyle w:val="ListParagraph"/>
        <w:numPr>
          <w:ilvl w:val="1"/>
          <w:numId w:val="23"/>
        </w:numPr>
        <w:contextualSpacing w:val="0"/>
        <w:jc w:val="both"/>
      </w:pPr>
      <w:r w:rsidRPr="00DE3683">
        <w:t>Reports without FP/DSA*</w:t>
      </w:r>
    </w:p>
    <w:p w14:paraId="751F843D" w14:textId="77777777" w:rsidR="0071775B" w:rsidRPr="00DE3683" w:rsidRDefault="0071775B" w:rsidP="0071775B">
      <w:pPr>
        <w:ind w:left="840"/>
        <w:rPr>
          <w:rFonts w:ascii="Times New Roman" w:hAnsi="Times New Roman"/>
          <w:sz w:val="24"/>
          <w:szCs w:val="24"/>
        </w:rPr>
      </w:pPr>
      <w:r w:rsidRPr="00DE3683">
        <w:rPr>
          <w:rFonts w:ascii="Times New Roman" w:hAnsi="Times New Roman"/>
          <w:sz w:val="24"/>
          <w:szCs w:val="24"/>
        </w:rPr>
        <w:t>The consultant shall submit the draft Final Report (FR) for JICA’s comments within two (2) weeks after the conclusion of the appraisal mission. JICA will give feedback to the consultants with comments on the draft FR within two (2) weeks after receiving the draft FR. JICA CRAD may attach the FP/DSA section as a reference for the consultant. The consultant shall revise the FR reflecting JICA’s comments and may give comments, if necessary, on the FP/DSA section drafted by JICA CRAD, and re-submit to JICA the revised FR within two (2) weeks after receiving JICA’s feedback. The entire report writing and review process following the mission will take six (6) weeks in total.</w:t>
      </w:r>
    </w:p>
    <w:p w14:paraId="55211F41" w14:textId="77777777" w:rsidR="0071775B" w:rsidRPr="00DE3683" w:rsidRDefault="0071775B" w:rsidP="0071775B">
      <w:pPr>
        <w:pStyle w:val="ListParagraph"/>
        <w:numPr>
          <w:ilvl w:val="1"/>
          <w:numId w:val="23"/>
        </w:numPr>
        <w:contextualSpacing w:val="0"/>
        <w:jc w:val="both"/>
        <w:rPr>
          <w:lang w:eastAsia="ja-JP"/>
        </w:rPr>
      </w:pPr>
      <w:r w:rsidRPr="00DE3683">
        <w:rPr>
          <w:lang w:eastAsia="ja-JP"/>
        </w:rPr>
        <w:t>Reports including FP/DSA*</w:t>
      </w:r>
    </w:p>
    <w:p w14:paraId="72B8EDA2" w14:textId="77777777" w:rsidR="0071775B" w:rsidRPr="00DE3683" w:rsidRDefault="0071775B" w:rsidP="0071775B">
      <w:pPr>
        <w:ind w:leftChars="350" w:left="735"/>
        <w:rPr>
          <w:rFonts w:ascii="Times New Roman" w:hAnsi="Times New Roman"/>
          <w:sz w:val="24"/>
          <w:szCs w:val="24"/>
        </w:rPr>
      </w:pPr>
      <w:r w:rsidRPr="00DE3683">
        <w:rPr>
          <w:rFonts w:ascii="Times New Roman" w:hAnsi="Times New Roman"/>
          <w:sz w:val="24"/>
          <w:szCs w:val="24"/>
        </w:rPr>
        <w:t>The consultant shall submit the draft Final Report (FR) excluding the FP and DSA sections for JICA’s comments within two (2) weeks after the conclusion of the appraisal mission. In the draft FR, the consultants shall show the assumptions for the baseline scenario and relevant alternative scenarios to be used for the FP and DSA. JICA will give feedback to the consultants with comments on the draft FR within two (2) weeks after receiving the draft FR. The consultant shall revise the FR reflecting JICA’s comments, and re-submit to JICA the revised FR including the FP and DSA sections within two (2) weeks after receiving JICA’s feedback. JICA will give feedback with comments on the revised FR to the consultants within one (1) week after receiving the revised FR. The consultants shall revise the FR reflecting JICA’s comments and submit the final version of the FR to JICA within one (1) week after receiving JICA comments. The entire report writing and review process following the mission will take eight (8) weeks in total.</w:t>
      </w:r>
    </w:p>
    <w:p w14:paraId="3B8144B5" w14:textId="77777777" w:rsidR="0071775B" w:rsidRPr="00DE3683" w:rsidRDefault="0071775B" w:rsidP="0071775B">
      <w:pPr>
        <w:widowControl/>
        <w:ind w:left="360"/>
        <w:rPr>
          <w:rFonts w:ascii="Times New Roman" w:eastAsia="ＭＳ 明朝" w:hAnsi="Times New Roman"/>
          <w:kern w:val="0"/>
          <w:sz w:val="24"/>
          <w:szCs w:val="24"/>
          <w:lang w:eastAsia="en-US"/>
        </w:rPr>
      </w:pPr>
    </w:p>
    <w:p w14:paraId="69359A1C" w14:textId="77777777" w:rsidR="0071775B" w:rsidRPr="00DE3683" w:rsidRDefault="0071775B" w:rsidP="0071775B">
      <w:pPr>
        <w:widowControl/>
        <w:ind w:left="360"/>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w:t>
      </w:r>
      <w:r w:rsidRPr="00DE3683">
        <w:rPr>
          <w:rFonts w:ascii="Times New Roman" w:hAnsi="Times New Roman"/>
          <w:sz w:val="24"/>
          <w:szCs w:val="24"/>
        </w:rPr>
        <w:t>T</w:t>
      </w:r>
      <w:r w:rsidRPr="00DE3683">
        <w:rPr>
          <w:rFonts w:ascii="Times New Roman" w:eastAsia="ＭＳ 明朝" w:hAnsi="Times New Roman"/>
          <w:kern w:val="0"/>
          <w:sz w:val="24"/>
          <w:szCs w:val="24"/>
          <w:lang w:eastAsia="en-US"/>
        </w:rPr>
        <w:t>here will be at least one (1) final report that include</w:t>
      </w:r>
      <w:r w:rsidRPr="00DE3683">
        <w:rPr>
          <w:rFonts w:ascii="Times New Roman" w:eastAsia="ＭＳ 明朝" w:hAnsi="Times New Roman"/>
          <w:kern w:val="0"/>
          <w:sz w:val="24"/>
          <w:szCs w:val="24"/>
        </w:rPr>
        <w:t>s</w:t>
      </w:r>
      <w:r w:rsidRPr="00DE3683">
        <w:rPr>
          <w:rFonts w:ascii="Times New Roman" w:eastAsia="ＭＳ 明朝" w:hAnsi="Times New Roman"/>
          <w:kern w:val="0"/>
          <w:sz w:val="24"/>
          <w:szCs w:val="24"/>
          <w:lang w:eastAsia="en-US"/>
        </w:rPr>
        <w:t xml:space="preserve"> FP/DSA sections for a country without the abovementioned training (2-2, d). For countries with the training session for CRAD, JICA CRAD shall be responsible for the FP and DSA sections. The division between them will be determined in consultation with the consultants.   </w:t>
      </w:r>
    </w:p>
    <w:p w14:paraId="48661384" w14:textId="77777777" w:rsidR="0071775B" w:rsidRPr="00DE3683" w:rsidRDefault="0071775B" w:rsidP="0071775B">
      <w:pPr>
        <w:widowControl/>
        <w:ind w:left="840"/>
        <w:rPr>
          <w:rFonts w:ascii="Times New Roman" w:eastAsia="ＭＳ 明朝" w:hAnsi="Times New Roman"/>
          <w:kern w:val="0"/>
          <w:sz w:val="24"/>
          <w:szCs w:val="24"/>
        </w:rPr>
      </w:pPr>
    </w:p>
    <w:p w14:paraId="0F0785A6" w14:textId="77777777" w:rsidR="0071775B" w:rsidRPr="00DE3683" w:rsidRDefault="0071775B" w:rsidP="0071775B">
      <w:pPr>
        <w:widowControl/>
        <w:rPr>
          <w:rFonts w:ascii="Times New Roman" w:eastAsia="ＭＳ 明朝" w:hAnsi="Times New Roman"/>
          <w:b/>
          <w:kern w:val="0"/>
          <w:sz w:val="24"/>
          <w:szCs w:val="24"/>
          <w:u w:val="single"/>
          <w:lang w:eastAsia="en-US"/>
        </w:rPr>
      </w:pPr>
      <w:r w:rsidRPr="00DE3683">
        <w:rPr>
          <w:rFonts w:ascii="Times New Roman" w:eastAsia="ＭＳ 明朝" w:hAnsi="Times New Roman"/>
          <w:b/>
          <w:kern w:val="0"/>
          <w:sz w:val="24"/>
          <w:szCs w:val="24"/>
          <w:u w:val="single"/>
          <w:lang w:eastAsia="en-US"/>
        </w:rPr>
        <w:t>Minimum Qualifications of Consultants:</w:t>
      </w:r>
    </w:p>
    <w:p w14:paraId="2E9EEADA" w14:textId="77777777" w:rsidR="0071775B" w:rsidRPr="00DE3683" w:rsidRDefault="0071775B" w:rsidP="0071775B">
      <w:pPr>
        <w:pStyle w:val="ListParagraph"/>
        <w:numPr>
          <w:ilvl w:val="0"/>
          <w:numId w:val="29"/>
        </w:numPr>
        <w:contextualSpacing w:val="0"/>
        <w:jc w:val="both"/>
        <w:rPr>
          <w:rFonts w:eastAsia="ＭＳ 明朝"/>
        </w:rPr>
      </w:pPr>
      <w:r w:rsidRPr="00DE3683">
        <w:rPr>
          <w:rFonts w:eastAsia="ＭＳ 明朝"/>
        </w:rPr>
        <w:t>One (1) well-experienced economist, who must have a Doctoral degree (Ph.D.) or equivalent academic background in economics or related fields, sufficient professional and team-leading experiences equivalent to “level</w:t>
      </w:r>
      <w:r w:rsidRPr="00DE3683">
        <w:rPr>
          <w:rFonts w:eastAsia="ＭＳ 明朝"/>
          <w:lang w:eastAsia="ja-JP"/>
        </w:rPr>
        <w:t xml:space="preserve"> 4” ,and 19+ years experiences in line with the World Bank Guidelines for short-term consultant</w:t>
      </w:r>
      <w:r w:rsidRPr="00DE3683">
        <w:rPr>
          <w:rStyle w:val="FootnoteReference"/>
          <w:rFonts w:eastAsia="ＭＳ 明朝"/>
          <w:lang w:eastAsia="ja-JP"/>
        </w:rPr>
        <w:footnoteReference w:id="1"/>
      </w:r>
      <w:r w:rsidRPr="00DE3683">
        <w:rPr>
          <w:rFonts w:eastAsia="ＭＳ 明朝"/>
          <w:lang w:eastAsia="ja-JP"/>
        </w:rPr>
        <w:t>,</w:t>
      </w:r>
      <w:r w:rsidRPr="00DE3683">
        <w:rPr>
          <w:rFonts w:eastAsia="ＭＳ 明朝"/>
        </w:rPr>
        <w:t xml:space="preserve"> shall be assigned to each of the selected countries.</w:t>
      </w:r>
    </w:p>
    <w:p w14:paraId="21A473DB" w14:textId="77777777" w:rsidR="0071775B" w:rsidRPr="00DE3683" w:rsidRDefault="0071775B" w:rsidP="0071775B">
      <w:pPr>
        <w:pStyle w:val="ListParagraph"/>
        <w:numPr>
          <w:ilvl w:val="0"/>
          <w:numId w:val="29"/>
        </w:numPr>
        <w:contextualSpacing w:val="0"/>
        <w:jc w:val="both"/>
        <w:rPr>
          <w:rFonts w:eastAsia="ＭＳ 明朝"/>
        </w:rPr>
      </w:pPr>
      <w:r w:rsidRPr="00DE3683">
        <w:rPr>
          <w:rFonts w:eastAsia="ＭＳ 明朝"/>
        </w:rPr>
        <w:lastRenderedPageBreak/>
        <w:t>One (1) research assistant, who must have sufficient professional experiences or academic background of data collection, data cleaning, and literature review, equivalent to “level 2” and 6+ years experiences in line with the World Bank Guidelines for short-term consultant</w:t>
      </w:r>
      <w:r w:rsidRPr="00DE3683">
        <w:rPr>
          <w:rStyle w:val="FootnoteReference"/>
          <w:rFonts w:eastAsia="ＭＳ 明朝"/>
        </w:rPr>
        <w:footnoteReference w:id="2"/>
      </w:r>
      <w:r w:rsidRPr="00DE3683">
        <w:rPr>
          <w:rFonts w:eastAsia="ＭＳ 明朝"/>
        </w:rPr>
        <w:t xml:space="preserve">, shall be assigned to each of the selected countries.   </w:t>
      </w:r>
    </w:p>
    <w:p w14:paraId="3CFD570D" w14:textId="77777777" w:rsidR="0071775B" w:rsidRPr="00DE3683" w:rsidRDefault="0071775B" w:rsidP="0071775B">
      <w:pPr>
        <w:pStyle w:val="ListParagraph"/>
        <w:numPr>
          <w:ilvl w:val="0"/>
          <w:numId w:val="29"/>
        </w:numPr>
        <w:contextualSpacing w:val="0"/>
        <w:jc w:val="both"/>
        <w:rPr>
          <w:rFonts w:eastAsia="ＭＳ 明朝"/>
        </w:rPr>
      </w:pPr>
      <w:r w:rsidRPr="00DE3683">
        <w:rPr>
          <w:rFonts w:eastAsia="ＭＳ 明朝"/>
        </w:rPr>
        <w:t>The consultant for each selected country is required to possess extensive practical experience (5+ years) carrying out FP exercises and DSA according to IMF standards.</w:t>
      </w:r>
    </w:p>
    <w:p w14:paraId="5E0153EE" w14:textId="77777777" w:rsidR="0071775B" w:rsidRPr="00DE3683" w:rsidRDefault="0071775B" w:rsidP="0071775B">
      <w:pPr>
        <w:pStyle w:val="ListParagraph"/>
        <w:numPr>
          <w:ilvl w:val="0"/>
          <w:numId w:val="29"/>
        </w:numPr>
        <w:contextualSpacing w:val="0"/>
        <w:jc w:val="both"/>
        <w:rPr>
          <w:rFonts w:eastAsia="ＭＳ 明朝"/>
        </w:rPr>
      </w:pPr>
      <w:r w:rsidRPr="00DE3683">
        <w:t>Individual consultants should be familiar with the political and economic issues of the selected countries or the regions in which the selected countries are located.</w:t>
      </w:r>
    </w:p>
    <w:p w14:paraId="476DDEB3" w14:textId="036453B1" w:rsidR="00DE3683" w:rsidRPr="00DE3683" w:rsidRDefault="00DE3683" w:rsidP="0071775B">
      <w:pPr>
        <w:widowControl/>
        <w:rPr>
          <w:rFonts w:ascii="Times New Roman" w:eastAsia="ＭＳ 明朝" w:hAnsi="Times New Roman"/>
          <w:kern w:val="0"/>
          <w:sz w:val="24"/>
          <w:szCs w:val="24"/>
          <w:lang w:eastAsia="en-US"/>
        </w:rPr>
      </w:pPr>
    </w:p>
    <w:p w14:paraId="3CED2E2E" w14:textId="77777777" w:rsidR="00DE3683" w:rsidRPr="00DE3683" w:rsidRDefault="00DE3683" w:rsidP="0071775B">
      <w:pPr>
        <w:widowControl/>
        <w:rPr>
          <w:rFonts w:ascii="Times New Roman" w:eastAsia="ＭＳ 明朝" w:hAnsi="Times New Roman"/>
          <w:kern w:val="0"/>
          <w:sz w:val="24"/>
          <w:szCs w:val="24"/>
          <w:lang w:eastAsia="en-US"/>
        </w:rPr>
      </w:pPr>
    </w:p>
    <w:p w14:paraId="66C3CD95" w14:textId="77777777" w:rsidR="0071775B" w:rsidRPr="00DE3683" w:rsidRDefault="0071775B" w:rsidP="0071775B">
      <w:pPr>
        <w:widowControl/>
        <w:rPr>
          <w:rFonts w:ascii="Times New Roman" w:eastAsia="ＭＳ 明朝" w:hAnsi="Times New Roman"/>
          <w:b/>
          <w:kern w:val="0"/>
          <w:sz w:val="24"/>
          <w:szCs w:val="24"/>
          <w:u w:val="single"/>
          <w:lang w:eastAsia="en-US"/>
        </w:rPr>
      </w:pPr>
      <w:r w:rsidRPr="00DE3683">
        <w:rPr>
          <w:rFonts w:ascii="Times New Roman" w:eastAsia="ＭＳ 明朝" w:hAnsi="Times New Roman"/>
          <w:b/>
          <w:kern w:val="0"/>
          <w:sz w:val="24"/>
          <w:szCs w:val="24"/>
          <w:u w:val="single"/>
          <w:lang w:eastAsia="en-US"/>
        </w:rPr>
        <w:t>Deliverables to be submitted to JICA:</w:t>
      </w:r>
    </w:p>
    <w:p w14:paraId="00B2AC5E" w14:textId="77777777" w:rsidR="0071775B" w:rsidRPr="00DE3683" w:rsidRDefault="0071775B" w:rsidP="0071775B">
      <w:pPr>
        <w:widowControl/>
        <w:numPr>
          <w:ilvl w:val="0"/>
          <w:numId w:val="24"/>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Lists of meetings, questionnaires for discussion, and the mission Strategy Notes (SN) which outline the strategy of each mission</w:t>
      </w:r>
      <w:r w:rsidRPr="00DE3683">
        <w:rPr>
          <w:rFonts w:ascii="Times New Roman" w:eastAsia="ＭＳ 明朝" w:hAnsi="Times New Roman"/>
          <w:kern w:val="0"/>
          <w:sz w:val="24"/>
          <w:szCs w:val="24"/>
        </w:rPr>
        <w:t>;</w:t>
      </w:r>
      <w:r w:rsidRPr="00DE3683">
        <w:rPr>
          <w:rFonts w:ascii="Times New Roman" w:eastAsia="ＭＳ 明朝" w:hAnsi="Times New Roman"/>
          <w:kern w:val="0"/>
          <w:sz w:val="24"/>
          <w:szCs w:val="24"/>
          <w:lang w:eastAsia="en-US"/>
        </w:rPr>
        <w:t xml:space="preserve">              </w:t>
      </w:r>
    </w:p>
    <w:p w14:paraId="618B4074" w14:textId="77777777" w:rsidR="0071775B" w:rsidRPr="00DE3683" w:rsidRDefault="0071775B" w:rsidP="0071775B">
      <w:pPr>
        <w:widowControl/>
        <w:numPr>
          <w:ilvl w:val="0"/>
          <w:numId w:val="24"/>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Documents and materials obtained during the missions</w:t>
      </w:r>
      <w:r w:rsidRPr="00DE3683">
        <w:rPr>
          <w:rFonts w:ascii="Times New Roman" w:eastAsia="ＭＳ 明朝" w:hAnsi="Times New Roman"/>
          <w:kern w:val="0"/>
          <w:sz w:val="24"/>
          <w:szCs w:val="24"/>
        </w:rPr>
        <w:t>;</w:t>
      </w:r>
    </w:p>
    <w:p w14:paraId="363485B9" w14:textId="77777777" w:rsidR="0071775B" w:rsidRPr="00DE3683" w:rsidRDefault="0071775B" w:rsidP="0071775B">
      <w:pPr>
        <w:widowControl/>
        <w:numPr>
          <w:ilvl w:val="0"/>
          <w:numId w:val="24"/>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Final Reports (FR) with references, figures</w:t>
      </w:r>
      <w:r w:rsidRPr="00DE3683">
        <w:rPr>
          <w:rFonts w:ascii="Times New Roman" w:eastAsia="ＭＳ 明朝" w:hAnsi="Times New Roman"/>
          <w:kern w:val="0"/>
          <w:sz w:val="24"/>
          <w:szCs w:val="24"/>
        </w:rPr>
        <w:t xml:space="preserve"> and</w:t>
      </w:r>
      <w:r w:rsidRPr="00DE3683">
        <w:rPr>
          <w:rFonts w:ascii="Times New Roman" w:eastAsia="ＭＳ 明朝" w:hAnsi="Times New Roman"/>
          <w:kern w:val="0"/>
          <w:sz w:val="24"/>
          <w:szCs w:val="24"/>
          <w:lang w:eastAsia="en-US"/>
        </w:rPr>
        <w:t xml:space="preserve"> tables </w:t>
      </w:r>
      <w:r w:rsidRPr="00DE3683">
        <w:rPr>
          <w:rFonts w:ascii="Times New Roman" w:eastAsia="ＭＳ 明朝" w:hAnsi="Times New Roman"/>
          <w:kern w:val="0"/>
          <w:sz w:val="24"/>
          <w:szCs w:val="24"/>
        </w:rPr>
        <w:t>(Maximum of fifty (50) pages in general)</w:t>
      </w:r>
      <w:r w:rsidRPr="00DE3683">
        <w:rPr>
          <w:rFonts w:ascii="Times New Roman" w:eastAsia="ＭＳ 明朝" w:hAnsi="Times New Roman"/>
          <w:kern w:val="0"/>
          <w:sz w:val="24"/>
          <w:szCs w:val="24"/>
          <w:lang w:eastAsia="en-US"/>
        </w:rPr>
        <w:t>*</w:t>
      </w:r>
      <w:r w:rsidRPr="00DE3683">
        <w:rPr>
          <w:rFonts w:ascii="Times New Roman" w:eastAsia="ＭＳ 明朝" w:hAnsi="Times New Roman"/>
          <w:kern w:val="0"/>
          <w:sz w:val="24"/>
          <w:szCs w:val="24"/>
        </w:rPr>
        <w:t>;</w:t>
      </w:r>
    </w:p>
    <w:p w14:paraId="17FAD883" w14:textId="77777777" w:rsidR="0071775B" w:rsidRPr="00DE3683" w:rsidRDefault="0071775B" w:rsidP="0071775B">
      <w:pPr>
        <w:widowControl/>
        <w:numPr>
          <w:ilvl w:val="0"/>
          <w:numId w:val="24"/>
        </w:numPr>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Other relevant materials requested by JICA</w:t>
      </w:r>
      <w:r w:rsidRPr="00DE3683">
        <w:rPr>
          <w:rFonts w:ascii="Times New Roman" w:eastAsia="ＭＳ 明朝" w:hAnsi="Times New Roman"/>
          <w:kern w:val="0"/>
          <w:sz w:val="24"/>
          <w:szCs w:val="24"/>
        </w:rPr>
        <w:t>.</w:t>
      </w:r>
    </w:p>
    <w:p w14:paraId="0D50C5F3" w14:textId="77777777" w:rsidR="0071775B" w:rsidRPr="00DE3683" w:rsidRDefault="0071775B" w:rsidP="0071775B">
      <w:pPr>
        <w:widowControl/>
        <w:rPr>
          <w:rFonts w:ascii="Times New Roman" w:eastAsia="ＭＳ 明朝" w:hAnsi="Times New Roman"/>
          <w:kern w:val="0"/>
          <w:sz w:val="24"/>
          <w:szCs w:val="24"/>
          <w:lang w:eastAsia="en-US"/>
        </w:rPr>
      </w:pPr>
    </w:p>
    <w:p w14:paraId="6EC6C322"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*The basic structure of the FR is as follows: </w:t>
      </w:r>
    </w:p>
    <w:p w14:paraId="5A38D09B" w14:textId="77777777" w:rsidR="0071775B" w:rsidRPr="00DE3683" w:rsidRDefault="0071775B" w:rsidP="0071775B">
      <w:pPr>
        <w:widowControl/>
        <w:ind w:leftChars="100" w:left="210"/>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Review of recent political and macroeconomic developments</w:t>
      </w:r>
      <w:r w:rsidRPr="00DE3683">
        <w:rPr>
          <w:rFonts w:ascii="Times New Roman" w:eastAsia="ＭＳ 明朝" w:hAnsi="Times New Roman"/>
          <w:kern w:val="0"/>
          <w:sz w:val="24"/>
          <w:szCs w:val="24"/>
        </w:rPr>
        <w:t>:</w:t>
      </w:r>
    </w:p>
    <w:p w14:paraId="50A7C1D2" w14:textId="77777777" w:rsidR="0071775B" w:rsidRPr="00DE3683" w:rsidRDefault="0071775B" w:rsidP="0071775B">
      <w:pPr>
        <w:widowControl/>
        <w:ind w:leftChars="200" w:left="420"/>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a) Political situation</w:t>
      </w:r>
      <w:r w:rsidRPr="00DE3683">
        <w:rPr>
          <w:rFonts w:ascii="Times New Roman" w:eastAsia="ＭＳ 明朝" w:hAnsi="Times New Roman"/>
          <w:kern w:val="0"/>
          <w:sz w:val="24"/>
          <w:szCs w:val="24"/>
        </w:rPr>
        <w:t xml:space="preserve"> including bilateral relations with key countries that will affect the country’s medium-term economic outlook;</w:t>
      </w:r>
    </w:p>
    <w:p w14:paraId="4EC36443" w14:textId="77777777" w:rsidR="0071775B" w:rsidRPr="00DE3683" w:rsidRDefault="0071775B" w:rsidP="0071775B">
      <w:pPr>
        <w:widowControl/>
        <w:ind w:leftChars="200" w:left="420"/>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b) Real sector</w:t>
      </w:r>
      <w:r w:rsidRPr="00DE3683">
        <w:rPr>
          <w:rFonts w:ascii="Times New Roman" w:eastAsia="ＭＳ 明朝" w:hAnsi="Times New Roman"/>
          <w:kern w:val="0"/>
          <w:sz w:val="24"/>
          <w:szCs w:val="24"/>
        </w:rPr>
        <w:t>:</w:t>
      </w:r>
      <w:r w:rsidRPr="00DE3683">
        <w:rPr>
          <w:rFonts w:ascii="Times New Roman" w:eastAsia="ＭＳ 明朝" w:hAnsi="Times New Roman"/>
          <w:kern w:val="0"/>
          <w:sz w:val="24"/>
          <w:szCs w:val="24"/>
          <w:lang w:eastAsia="en-US"/>
        </w:rPr>
        <w:t xml:space="preserve"> </w:t>
      </w:r>
      <w:r w:rsidRPr="00DE3683">
        <w:rPr>
          <w:rFonts w:ascii="Times New Roman" w:eastAsia="ＭＳ 明朝" w:hAnsi="Times New Roman"/>
          <w:kern w:val="0"/>
          <w:sz w:val="24"/>
          <w:szCs w:val="24"/>
        </w:rPr>
        <w:t>e</w:t>
      </w:r>
      <w:r w:rsidRPr="00DE3683">
        <w:rPr>
          <w:rFonts w:ascii="Times New Roman" w:eastAsia="ＭＳ 明朝" w:hAnsi="Times New Roman"/>
          <w:kern w:val="0"/>
          <w:sz w:val="24"/>
          <w:szCs w:val="24"/>
          <w:lang w:eastAsia="en-US"/>
        </w:rPr>
        <w:t>conomic growth, inflation, domestic investment and savings. The discussion should also include the medium-term growth prospects from an analysis of growth drivers, with a reference to, if relevant, growth accounting analysis and structural transformation among/within sectors</w:t>
      </w:r>
      <w:r w:rsidRPr="00DE3683">
        <w:rPr>
          <w:rFonts w:ascii="Times New Roman" w:eastAsia="ＭＳ 明朝" w:hAnsi="Times New Roman"/>
          <w:kern w:val="0"/>
          <w:sz w:val="24"/>
          <w:szCs w:val="24"/>
        </w:rPr>
        <w:t>;</w:t>
      </w:r>
    </w:p>
    <w:p w14:paraId="38EA496A" w14:textId="77777777" w:rsidR="0071775B" w:rsidRPr="00DE3683" w:rsidRDefault="0071775B" w:rsidP="0071775B">
      <w:pPr>
        <w:widowControl/>
        <w:ind w:leftChars="200" w:left="420"/>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c) Fiscal policies (including impact of and response to shocks, and sustainability issues) and public debt</w:t>
      </w:r>
      <w:r w:rsidRPr="00DE3683">
        <w:rPr>
          <w:rFonts w:ascii="Times New Roman" w:eastAsia="ＭＳ 明朝" w:hAnsi="Times New Roman"/>
          <w:kern w:val="0"/>
          <w:sz w:val="24"/>
          <w:szCs w:val="24"/>
        </w:rPr>
        <w:t>;</w:t>
      </w:r>
    </w:p>
    <w:p w14:paraId="0F0F30A4" w14:textId="77777777" w:rsidR="0071775B" w:rsidRPr="00DE3683" w:rsidRDefault="0071775B" w:rsidP="0071775B">
      <w:pPr>
        <w:widowControl/>
        <w:ind w:leftChars="200" w:left="420"/>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d) Monetary policy, financial sector and exchange rate (including impact of and response to shocks, and health/soundness of the banking system and its resiliency/capacity to cope with shocks)</w:t>
      </w:r>
      <w:r w:rsidRPr="00DE3683">
        <w:rPr>
          <w:rFonts w:ascii="Times New Roman" w:eastAsia="ＭＳ 明朝" w:hAnsi="Times New Roman"/>
          <w:kern w:val="0"/>
          <w:sz w:val="24"/>
          <w:szCs w:val="24"/>
        </w:rPr>
        <w:t>;</w:t>
      </w:r>
    </w:p>
    <w:p w14:paraId="54C9C1D8" w14:textId="77777777" w:rsidR="0071775B" w:rsidRPr="00DE3683" w:rsidRDefault="0071775B" w:rsidP="0071775B">
      <w:pPr>
        <w:widowControl/>
        <w:ind w:leftChars="200" w:left="420"/>
        <w:rPr>
          <w:rFonts w:ascii="Times New Roman" w:eastAsia="ＭＳ 明朝" w:hAnsi="Times New Roman"/>
          <w:kern w:val="0"/>
          <w:sz w:val="24"/>
          <w:szCs w:val="24"/>
        </w:rPr>
      </w:pPr>
      <w:r w:rsidRPr="00DE3683">
        <w:rPr>
          <w:rFonts w:ascii="Times New Roman" w:eastAsia="ＭＳ 明朝" w:hAnsi="Times New Roman"/>
          <w:kern w:val="0"/>
          <w:sz w:val="24"/>
          <w:szCs w:val="24"/>
          <w:lang w:eastAsia="en-US"/>
        </w:rPr>
        <w:t>e) External sector</w:t>
      </w:r>
      <w:r w:rsidRPr="00DE3683">
        <w:rPr>
          <w:rFonts w:ascii="Times New Roman" w:eastAsia="ＭＳ 明朝" w:hAnsi="Times New Roman"/>
          <w:kern w:val="0"/>
          <w:sz w:val="24"/>
          <w:szCs w:val="24"/>
        </w:rPr>
        <w:t>:</w:t>
      </w:r>
      <w:r w:rsidRPr="00DE3683">
        <w:rPr>
          <w:rFonts w:ascii="Times New Roman" w:eastAsia="ＭＳ 明朝" w:hAnsi="Times New Roman"/>
          <w:kern w:val="0"/>
          <w:sz w:val="24"/>
          <w:szCs w:val="24"/>
          <w:lang w:eastAsia="en-US"/>
        </w:rPr>
        <w:t xml:space="preserve"> current account</w:t>
      </w:r>
      <w:r w:rsidRPr="00DE3683">
        <w:rPr>
          <w:rFonts w:ascii="Times New Roman" w:eastAsia="ＭＳ 明朝" w:hAnsi="Times New Roman"/>
          <w:kern w:val="0"/>
          <w:sz w:val="24"/>
          <w:szCs w:val="24"/>
        </w:rPr>
        <w:t>,</w:t>
      </w:r>
      <w:r w:rsidRPr="00DE3683">
        <w:rPr>
          <w:rFonts w:ascii="Times New Roman" w:eastAsia="ＭＳ 明朝" w:hAnsi="Times New Roman"/>
          <w:kern w:val="0"/>
          <w:sz w:val="24"/>
          <w:szCs w:val="24"/>
          <w:lang w:eastAsia="en-US"/>
        </w:rPr>
        <w:t xml:space="preserve"> capital and financial account</w:t>
      </w:r>
      <w:r w:rsidRPr="00DE3683">
        <w:rPr>
          <w:rFonts w:ascii="Times New Roman" w:eastAsia="ＭＳ 明朝" w:hAnsi="Times New Roman"/>
          <w:kern w:val="0"/>
          <w:sz w:val="24"/>
          <w:szCs w:val="24"/>
        </w:rPr>
        <w:t>,</w:t>
      </w:r>
      <w:r w:rsidRPr="00DE3683">
        <w:rPr>
          <w:rFonts w:ascii="Times New Roman" w:eastAsia="ＭＳ 明朝" w:hAnsi="Times New Roman"/>
          <w:kern w:val="0"/>
          <w:sz w:val="24"/>
          <w:szCs w:val="24"/>
          <w:lang w:eastAsia="en-US"/>
        </w:rPr>
        <w:t xml:space="preserve"> international reserves</w:t>
      </w:r>
      <w:r w:rsidRPr="00DE3683">
        <w:rPr>
          <w:rFonts w:ascii="Times New Roman" w:eastAsia="ＭＳ 明朝" w:hAnsi="Times New Roman"/>
          <w:kern w:val="0"/>
          <w:sz w:val="24"/>
          <w:szCs w:val="24"/>
        </w:rPr>
        <w:t>,</w:t>
      </w:r>
      <w:r w:rsidRPr="00DE3683">
        <w:rPr>
          <w:rFonts w:ascii="Times New Roman" w:eastAsia="ＭＳ 明朝" w:hAnsi="Times New Roman"/>
          <w:kern w:val="0"/>
          <w:sz w:val="24"/>
          <w:szCs w:val="24"/>
          <w:lang w:eastAsia="en-US"/>
        </w:rPr>
        <w:t xml:space="preserve"> and external debt</w:t>
      </w:r>
      <w:r w:rsidRPr="00DE3683">
        <w:rPr>
          <w:rFonts w:ascii="Times New Roman" w:eastAsia="ＭＳ 明朝" w:hAnsi="Times New Roman"/>
          <w:kern w:val="0"/>
          <w:sz w:val="24"/>
          <w:szCs w:val="24"/>
        </w:rPr>
        <w:t>;</w:t>
      </w:r>
    </w:p>
    <w:p w14:paraId="5B1E5322" w14:textId="77777777" w:rsidR="0071775B" w:rsidRPr="00DE3683" w:rsidRDefault="0071775B" w:rsidP="0071775B">
      <w:pPr>
        <w:widowControl/>
        <w:ind w:leftChars="200" w:left="420"/>
        <w:rPr>
          <w:rFonts w:ascii="Times New Roman" w:eastAsia="ＭＳ 明朝" w:hAnsi="Times New Roman"/>
          <w:kern w:val="0"/>
          <w:sz w:val="24"/>
          <w:szCs w:val="24"/>
        </w:rPr>
      </w:pPr>
      <w:r w:rsidRPr="00DE3683">
        <w:rPr>
          <w:rFonts w:ascii="Times New Roman" w:eastAsia="ＭＳ 明朝" w:hAnsi="Times New Roman"/>
          <w:kern w:val="0"/>
          <w:sz w:val="24"/>
          <w:szCs w:val="24"/>
        </w:rPr>
        <w:t>f) List of monitoring points (3-5) with supporting explanation and suggestions on indicators that JICA CRAD should monitor regularly.</w:t>
      </w:r>
    </w:p>
    <w:p w14:paraId="7897DC12" w14:textId="40800D11" w:rsidR="0071775B" w:rsidRPr="00DE3683" w:rsidRDefault="0071775B" w:rsidP="0071775B">
      <w:pPr>
        <w:widowControl/>
        <w:rPr>
          <w:rFonts w:ascii="Times New Roman" w:eastAsia="ＭＳ 明朝" w:hAnsi="Times New Roman"/>
          <w:kern w:val="0"/>
          <w:sz w:val="24"/>
          <w:szCs w:val="24"/>
          <w:lang w:eastAsia="en-US"/>
        </w:rPr>
      </w:pPr>
    </w:p>
    <w:p w14:paraId="74E28843"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Note.1: Discussion</w:t>
      </w:r>
      <w:r w:rsidRPr="00DE3683">
        <w:rPr>
          <w:rFonts w:ascii="Times New Roman" w:eastAsia="ＭＳ 明朝" w:hAnsi="Times New Roman"/>
          <w:kern w:val="0"/>
          <w:sz w:val="24"/>
          <w:szCs w:val="24"/>
        </w:rPr>
        <w:t>s</w:t>
      </w:r>
      <w:r w:rsidRPr="00DE3683">
        <w:rPr>
          <w:rFonts w:ascii="Times New Roman" w:eastAsia="ＭＳ 明朝" w:hAnsi="Times New Roman"/>
          <w:kern w:val="0"/>
          <w:sz w:val="24"/>
          <w:szCs w:val="24"/>
          <w:lang w:eastAsia="en-US"/>
        </w:rPr>
        <w:t xml:space="preserve"> in the report shall be clearly </w:t>
      </w:r>
      <w:r w:rsidRPr="00DE3683">
        <w:rPr>
          <w:rFonts w:ascii="Times New Roman" w:eastAsia="ＭＳ 明朝" w:hAnsi="Times New Roman"/>
          <w:kern w:val="0"/>
          <w:sz w:val="24"/>
          <w:szCs w:val="24"/>
        </w:rPr>
        <w:t>supported</w:t>
      </w:r>
      <w:r w:rsidRPr="00DE3683">
        <w:rPr>
          <w:rFonts w:ascii="Times New Roman" w:eastAsia="ＭＳ 明朝" w:hAnsi="Times New Roman"/>
          <w:kern w:val="0"/>
          <w:sz w:val="24"/>
          <w:szCs w:val="24"/>
          <w:lang w:eastAsia="en-US"/>
        </w:rPr>
        <w:t xml:space="preserve"> by data. The consultants shall also clarify all citations made and data sources used in the report. All tables and graphs in the FR are requested to be formatted in a way that facilitates readability.        </w:t>
      </w:r>
    </w:p>
    <w:p w14:paraId="31925792" w14:textId="77777777" w:rsidR="0071775B" w:rsidRPr="00DE3683" w:rsidRDefault="0071775B" w:rsidP="0071775B">
      <w:pPr>
        <w:widowControl/>
        <w:rPr>
          <w:rFonts w:ascii="Times New Roman" w:eastAsia="ＭＳ 明朝" w:hAnsi="Times New Roman"/>
          <w:kern w:val="0"/>
          <w:sz w:val="24"/>
          <w:szCs w:val="24"/>
          <w:lang w:eastAsia="en-US"/>
        </w:rPr>
      </w:pPr>
      <w:r w:rsidRPr="00DE3683">
        <w:rPr>
          <w:rFonts w:ascii="Times New Roman" w:eastAsia="ＭＳ 明朝" w:hAnsi="Times New Roman"/>
          <w:kern w:val="0"/>
          <w:sz w:val="24"/>
          <w:szCs w:val="24"/>
          <w:lang w:eastAsia="en-US"/>
        </w:rPr>
        <w:t xml:space="preserve">Note.2: The report should include the views of the private sector acquired mainly during the mission.        </w:t>
      </w:r>
    </w:p>
    <w:p w14:paraId="56363ECD" w14:textId="32883A57" w:rsidR="0071775B" w:rsidRDefault="0071775B" w:rsidP="0071775B">
      <w:pPr>
        <w:widowControl/>
        <w:rPr>
          <w:rFonts w:ascii="Times New Roman" w:eastAsia="ＭＳ 明朝" w:hAnsi="Times New Roman"/>
          <w:b/>
          <w:kern w:val="0"/>
          <w:sz w:val="24"/>
          <w:szCs w:val="24"/>
          <w:u w:val="single"/>
          <w:lang w:eastAsia="en-US"/>
        </w:rPr>
      </w:pPr>
    </w:p>
    <w:p w14:paraId="2F32DE38" w14:textId="250C6AD7" w:rsidR="00DE3683" w:rsidRDefault="00DE3683" w:rsidP="0071775B">
      <w:pPr>
        <w:widowControl/>
        <w:rPr>
          <w:rFonts w:ascii="Times New Roman" w:eastAsia="ＭＳ 明朝" w:hAnsi="Times New Roman"/>
          <w:b/>
          <w:kern w:val="0"/>
          <w:sz w:val="24"/>
          <w:szCs w:val="24"/>
          <w:u w:val="single"/>
          <w:lang w:eastAsia="en-US"/>
        </w:rPr>
      </w:pPr>
    </w:p>
    <w:p w14:paraId="686B7F7D" w14:textId="77777777" w:rsidR="00DE3683" w:rsidRPr="00DE3683" w:rsidRDefault="00DE3683" w:rsidP="0071775B">
      <w:pPr>
        <w:widowControl/>
        <w:rPr>
          <w:rFonts w:ascii="Times New Roman" w:eastAsia="ＭＳ 明朝" w:hAnsi="Times New Roman"/>
          <w:b/>
          <w:kern w:val="0"/>
          <w:sz w:val="24"/>
          <w:szCs w:val="24"/>
          <w:u w:val="single"/>
          <w:lang w:eastAsia="en-US"/>
        </w:rPr>
      </w:pPr>
    </w:p>
    <w:p w14:paraId="7A14123D" w14:textId="77777777" w:rsidR="0071775B" w:rsidRPr="00DE3683" w:rsidRDefault="0071775B" w:rsidP="0071775B">
      <w:pPr>
        <w:widowControl/>
        <w:rPr>
          <w:rFonts w:ascii="Times New Roman" w:eastAsia="ＭＳ 明朝" w:hAnsi="Times New Roman"/>
          <w:b/>
          <w:kern w:val="0"/>
          <w:sz w:val="24"/>
          <w:szCs w:val="24"/>
          <w:u w:val="single"/>
        </w:rPr>
      </w:pPr>
      <w:r w:rsidRPr="00DE3683">
        <w:rPr>
          <w:rFonts w:ascii="Times New Roman" w:eastAsia="ＭＳ 明朝" w:hAnsi="Times New Roman"/>
          <w:b/>
          <w:kern w:val="0"/>
          <w:sz w:val="24"/>
          <w:szCs w:val="24"/>
          <w:u w:val="single"/>
          <w:lang w:eastAsia="en-US"/>
        </w:rPr>
        <w:lastRenderedPageBreak/>
        <w:t>Tentative Schedule:</w:t>
      </w:r>
    </w:p>
    <w:p w14:paraId="6F0CB135" w14:textId="77777777" w:rsidR="0071775B" w:rsidRPr="00DE3683" w:rsidRDefault="0071775B" w:rsidP="0071775B">
      <w:pPr>
        <w:widowControl/>
        <w:rPr>
          <w:rFonts w:ascii="Times New Roman" w:eastAsia="ＭＳ 明朝" w:hAnsi="Times New Roman"/>
          <w:kern w:val="0"/>
          <w:sz w:val="24"/>
          <w:szCs w:val="24"/>
        </w:rPr>
      </w:pPr>
      <w:r w:rsidRPr="00DE3683">
        <w:rPr>
          <w:rFonts w:ascii="Times New Roman" w:eastAsia="ＭＳ 明朝" w:hAnsi="Times New Roman"/>
          <w:kern w:val="0"/>
          <w:sz w:val="24"/>
          <w:szCs w:val="24"/>
        </w:rPr>
        <w:t>June 2019 – March 2020</w:t>
      </w:r>
    </w:p>
    <w:p w14:paraId="54F7329E" w14:textId="77777777" w:rsidR="0071775B" w:rsidRPr="00BE2591" w:rsidRDefault="0071775B" w:rsidP="0071775B">
      <w:pPr>
        <w:widowControl/>
        <w:rPr>
          <w:rFonts w:eastAsia="ＭＳ 明朝" w:cs="Arial"/>
          <w:kern w:val="0"/>
        </w:rPr>
      </w:pPr>
    </w:p>
    <w:p w14:paraId="2A5DB4B0" w14:textId="193D07AE" w:rsidR="0071775B" w:rsidRPr="00AA322D" w:rsidRDefault="00AA322D" w:rsidP="0071775B">
      <w:pPr>
        <w:widowControl/>
        <w:rPr>
          <w:rFonts w:ascii="Calibri" w:eastAsia="ＭＳ 明朝" w:hAnsi="Calibri"/>
          <w:kern w:val="0"/>
          <w:sz w:val="22"/>
        </w:rPr>
      </w:pPr>
      <w:r w:rsidRPr="00AA322D">
        <w:rPr>
          <w:noProof/>
        </w:rPr>
        <w:drawing>
          <wp:inline distT="0" distB="0" distL="0" distR="0" wp14:anchorId="5BEFB890" wp14:editId="0D2D95F7">
            <wp:extent cx="6481980" cy="354787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3479" cy="3565113"/>
                    </a:xfrm>
                    <a:prstGeom prst="rect">
                      <a:avLst/>
                    </a:prstGeom>
                    <a:noFill/>
                    <a:ln>
                      <a:noFill/>
                    </a:ln>
                  </pic:spPr>
                </pic:pic>
              </a:graphicData>
            </a:graphic>
          </wp:inline>
        </w:drawing>
      </w:r>
    </w:p>
    <w:p w14:paraId="67E97CE2" w14:textId="278A53A7" w:rsidR="0071775B" w:rsidRDefault="0071775B" w:rsidP="0071775B">
      <w:pPr>
        <w:widowControl/>
        <w:rPr>
          <w:rFonts w:eastAsia="ＭＳ 明朝" w:cs="Arial"/>
          <w:b/>
          <w:kern w:val="0"/>
          <w:u w:val="single"/>
          <w:lang w:eastAsia="en-US"/>
        </w:rPr>
      </w:pPr>
    </w:p>
    <w:p w14:paraId="00B7F082" w14:textId="1EA70870" w:rsidR="008672B3" w:rsidRDefault="008672B3" w:rsidP="0071775B">
      <w:pPr>
        <w:widowControl/>
        <w:rPr>
          <w:rFonts w:eastAsia="ＭＳ 明朝" w:cs="Arial"/>
          <w:b/>
          <w:kern w:val="0"/>
          <w:u w:val="single"/>
          <w:lang w:eastAsia="en-US"/>
        </w:rPr>
      </w:pPr>
    </w:p>
    <w:p w14:paraId="08FB81EA" w14:textId="467CEB47" w:rsidR="008672B3" w:rsidRDefault="008672B3" w:rsidP="0071775B">
      <w:pPr>
        <w:widowControl/>
        <w:rPr>
          <w:rFonts w:eastAsia="ＭＳ 明朝" w:cs="Arial"/>
          <w:b/>
          <w:kern w:val="0"/>
          <w:u w:val="single"/>
          <w:lang w:eastAsia="en-US"/>
        </w:rPr>
      </w:pPr>
    </w:p>
    <w:p w14:paraId="415AEAB8" w14:textId="77777777" w:rsidR="00AA322D" w:rsidRPr="00DE3683" w:rsidRDefault="00AA322D" w:rsidP="0071775B">
      <w:pPr>
        <w:widowControl/>
        <w:rPr>
          <w:rFonts w:ascii="Times New Roman" w:eastAsia="ＭＳ 明朝" w:hAnsi="Times New Roman"/>
          <w:b/>
          <w:kern w:val="0"/>
          <w:sz w:val="24"/>
          <w:u w:val="single"/>
          <w:lang w:eastAsia="en-US"/>
        </w:rPr>
      </w:pPr>
    </w:p>
    <w:p w14:paraId="0368C5BE" w14:textId="77777777" w:rsidR="0071775B" w:rsidRPr="00DE3683" w:rsidRDefault="0071775B" w:rsidP="0071775B">
      <w:pPr>
        <w:widowControl/>
        <w:rPr>
          <w:rFonts w:ascii="Times New Roman" w:eastAsia="ＭＳ 明朝" w:hAnsi="Times New Roman"/>
          <w:b/>
          <w:kern w:val="0"/>
          <w:sz w:val="24"/>
          <w:szCs w:val="21"/>
          <w:u w:val="single"/>
          <w:lang w:eastAsia="en-US"/>
        </w:rPr>
      </w:pPr>
      <w:r w:rsidRPr="00DE3683">
        <w:rPr>
          <w:rFonts w:ascii="Times New Roman" w:eastAsia="ＭＳ 明朝" w:hAnsi="Times New Roman"/>
          <w:b/>
          <w:kern w:val="0"/>
          <w:sz w:val="24"/>
          <w:szCs w:val="21"/>
          <w:u w:val="single"/>
          <w:lang w:eastAsia="en-US"/>
        </w:rPr>
        <w:t>Total Estimated Person/Months Required:</w:t>
      </w:r>
    </w:p>
    <w:p w14:paraId="6576C31E" w14:textId="77777777" w:rsidR="0071775B" w:rsidRPr="00DE3683" w:rsidRDefault="0071775B" w:rsidP="0071775B">
      <w:pPr>
        <w:pStyle w:val="ListParagraph"/>
        <w:numPr>
          <w:ilvl w:val="0"/>
          <w:numId w:val="27"/>
        </w:numPr>
        <w:contextualSpacing w:val="0"/>
        <w:jc w:val="both"/>
        <w:rPr>
          <w:rFonts w:eastAsia="ＭＳ 明朝"/>
          <w:szCs w:val="21"/>
        </w:rPr>
      </w:pPr>
      <w:r w:rsidRPr="00DE3683">
        <w:rPr>
          <w:rFonts w:eastAsia="ＭＳ 明朝"/>
          <w:szCs w:val="21"/>
        </w:rPr>
        <w:t xml:space="preserve">The estimated Person/Months (P/M) required for this assignment is 15.32 P/M, which breaks down to 9.32 P/M for experts and 6.00 P/M for research assistants.  </w:t>
      </w:r>
    </w:p>
    <w:p w14:paraId="18283F7A" w14:textId="77777777" w:rsidR="0071775B" w:rsidRPr="00BE2591" w:rsidRDefault="0071775B" w:rsidP="0071775B">
      <w:pPr>
        <w:widowControl/>
        <w:rPr>
          <w:rFonts w:eastAsia="ＭＳ 明朝" w:cs="Arial"/>
          <w:b/>
          <w:kern w:val="0"/>
          <w:u w:val="single"/>
          <w:lang w:eastAsia="en-US"/>
        </w:rPr>
      </w:pPr>
    </w:p>
    <w:p w14:paraId="70050742" w14:textId="77777777" w:rsidR="00B42746" w:rsidRPr="0071775B" w:rsidRDefault="00B42746" w:rsidP="00085D8C">
      <w:pPr>
        <w:rPr>
          <w:rFonts w:ascii="Times New Roman" w:hAnsi="Times New Roman"/>
          <w:b/>
          <w:i/>
          <w:sz w:val="24"/>
          <w:szCs w:val="24"/>
        </w:rPr>
      </w:pPr>
    </w:p>
    <w:p w14:paraId="573EB4A8" w14:textId="77777777" w:rsidR="00085D8C" w:rsidRDefault="00085D8C" w:rsidP="00085D8C">
      <w:pPr>
        <w:rPr>
          <w:rFonts w:ascii="Times New Roman" w:hAnsi="Times New Roman"/>
          <w:b/>
          <w:i/>
          <w:sz w:val="24"/>
          <w:szCs w:val="24"/>
        </w:rPr>
      </w:pPr>
    </w:p>
    <w:p w14:paraId="1BA57C68" w14:textId="77777777" w:rsidR="00085D8C" w:rsidRPr="00085D8C" w:rsidRDefault="00085D8C" w:rsidP="00085D8C">
      <w:pPr>
        <w:rPr>
          <w:rFonts w:ascii="Times New Roman" w:hAnsi="Times New Roman"/>
          <w:b/>
          <w:i/>
          <w:sz w:val="24"/>
          <w:szCs w:val="24"/>
        </w:rPr>
      </w:pPr>
    </w:p>
    <w:p w14:paraId="6C4FD720" w14:textId="2954A131" w:rsidR="00E73189" w:rsidRDefault="00E73189" w:rsidP="00085D8C">
      <w:pPr>
        <w:ind w:rightChars="458" w:right="962"/>
        <w:rPr>
          <w:rFonts w:ascii="Times New Roman" w:hAnsi="Times New Roman"/>
          <w:sz w:val="24"/>
          <w:szCs w:val="24"/>
        </w:rPr>
      </w:pPr>
    </w:p>
    <w:p w14:paraId="2EB8ADBE" w14:textId="41B2DA0E" w:rsidR="00774825" w:rsidRDefault="00774825" w:rsidP="00085D8C">
      <w:pPr>
        <w:ind w:rightChars="458" w:right="962"/>
        <w:rPr>
          <w:rFonts w:ascii="Times New Roman" w:hAnsi="Times New Roman"/>
          <w:sz w:val="24"/>
          <w:szCs w:val="24"/>
        </w:rPr>
      </w:pPr>
    </w:p>
    <w:p w14:paraId="05641B0A" w14:textId="509F65CC" w:rsidR="00774825" w:rsidRDefault="00774825" w:rsidP="00085D8C">
      <w:pPr>
        <w:ind w:rightChars="458" w:right="962"/>
        <w:rPr>
          <w:rFonts w:ascii="Times New Roman" w:hAnsi="Times New Roman"/>
          <w:sz w:val="24"/>
          <w:szCs w:val="24"/>
        </w:rPr>
      </w:pPr>
    </w:p>
    <w:p w14:paraId="0E112F29" w14:textId="4F00B6CC" w:rsidR="00774825" w:rsidRDefault="00774825" w:rsidP="00085D8C">
      <w:pPr>
        <w:ind w:rightChars="458" w:right="962"/>
        <w:rPr>
          <w:rFonts w:ascii="Times New Roman" w:hAnsi="Times New Roman"/>
          <w:sz w:val="24"/>
          <w:szCs w:val="24"/>
        </w:rPr>
      </w:pPr>
    </w:p>
    <w:p w14:paraId="697199C2" w14:textId="027D10B0" w:rsidR="00774825" w:rsidRDefault="00774825" w:rsidP="00085D8C">
      <w:pPr>
        <w:ind w:rightChars="458" w:right="962"/>
        <w:rPr>
          <w:rFonts w:ascii="Times New Roman" w:hAnsi="Times New Roman"/>
          <w:sz w:val="24"/>
          <w:szCs w:val="24"/>
        </w:rPr>
      </w:pPr>
    </w:p>
    <w:p w14:paraId="12F5DB53" w14:textId="09BBAE64" w:rsidR="00774825" w:rsidRDefault="00774825" w:rsidP="00085D8C">
      <w:pPr>
        <w:ind w:rightChars="458" w:right="962"/>
        <w:rPr>
          <w:rFonts w:ascii="Times New Roman" w:hAnsi="Times New Roman"/>
          <w:sz w:val="24"/>
          <w:szCs w:val="24"/>
        </w:rPr>
      </w:pPr>
    </w:p>
    <w:p w14:paraId="001DF6BE" w14:textId="4072DC0C" w:rsidR="00774825" w:rsidRDefault="00774825" w:rsidP="00085D8C">
      <w:pPr>
        <w:ind w:rightChars="458" w:right="962"/>
        <w:rPr>
          <w:rFonts w:ascii="Times New Roman" w:hAnsi="Times New Roman"/>
          <w:sz w:val="24"/>
          <w:szCs w:val="24"/>
        </w:rPr>
      </w:pPr>
    </w:p>
    <w:p w14:paraId="11709FC3" w14:textId="6E487C8C" w:rsidR="00774825" w:rsidRDefault="00774825" w:rsidP="00085D8C">
      <w:pPr>
        <w:ind w:rightChars="458" w:right="962"/>
        <w:rPr>
          <w:rFonts w:ascii="Times New Roman" w:hAnsi="Times New Roman"/>
          <w:sz w:val="24"/>
          <w:szCs w:val="24"/>
        </w:rPr>
      </w:pPr>
    </w:p>
    <w:p w14:paraId="6DDEF860" w14:textId="7857EBF5" w:rsidR="00DE3683" w:rsidRDefault="00DE3683" w:rsidP="00085D8C">
      <w:pPr>
        <w:ind w:rightChars="458" w:right="962"/>
        <w:rPr>
          <w:rFonts w:ascii="Times New Roman" w:hAnsi="Times New Roman"/>
          <w:sz w:val="24"/>
          <w:szCs w:val="24"/>
        </w:rPr>
      </w:pPr>
    </w:p>
    <w:p w14:paraId="60040E69" w14:textId="01EEAB97" w:rsidR="00DE3683" w:rsidRDefault="00DE3683" w:rsidP="00085D8C">
      <w:pPr>
        <w:ind w:rightChars="458" w:right="962"/>
        <w:rPr>
          <w:rFonts w:ascii="Times New Roman" w:hAnsi="Times New Roman"/>
          <w:sz w:val="24"/>
          <w:szCs w:val="24"/>
        </w:rPr>
      </w:pPr>
    </w:p>
    <w:p w14:paraId="3C397F52" w14:textId="7C7225F9" w:rsidR="00DE3683" w:rsidRDefault="00DE3683" w:rsidP="00085D8C">
      <w:pPr>
        <w:ind w:rightChars="458" w:right="962"/>
        <w:rPr>
          <w:rFonts w:ascii="Times New Roman" w:hAnsi="Times New Roman"/>
          <w:sz w:val="24"/>
          <w:szCs w:val="24"/>
        </w:rPr>
      </w:pPr>
    </w:p>
    <w:p w14:paraId="4227BA8B" w14:textId="1DC6C249" w:rsidR="00DE3683" w:rsidRDefault="00DE3683" w:rsidP="00085D8C">
      <w:pPr>
        <w:ind w:rightChars="458" w:right="962"/>
        <w:rPr>
          <w:rFonts w:ascii="Times New Roman" w:hAnsi="Times New Roman"/>
          <w:sz w:val="24"/>
          <w:szCs w:val="24"/>
        </w:rPr>
      </w:pPr>
    </w:p>
    <w:p w14:paraId="6D183718" w14:textId="699D595C" w:rsidR="00DE3683" w:rsidRDefault="00DE3683" w:rsidP="00085D8C">
      <w:pPr>
        <w:ind w:rightChars="458" w:right="962"/>
        <w:rPr>
          <w:rFonts w:ascii="Times New Roman" w:hAnsi="Times New Roman"/>
          <w:sz w:val="24"/>
          <w:szCs w:val="24"/>
        </w:rPr>
      </w:pPr>
    </w:p>
    <w:p w14:paraId="547A16C2" w14:textId="77777777" w:rsidR="00DE3683" w:rsidRDefault="00DE3683" w:rsidP="00085D8C">
      <w:pPr>
        <w:ind w:rightChars="458" w:right="962"/>
        <w:rPr>
          <w:rFonts w:ascii="Times New Roman" w:hAnsi="Times New Roman"/>
          <w:sz w:val="24"/>
          <w:szCs w:val="24"/>
        </w:rPr>
      </w:pPr>
    </w:p>
    <w:p w14:paraId="3C594404" w14:textId="68639E9F" w:rsidR="00774825" w:rsidRDefault="00774825" w:rsidP="00085D8C">
      <w:pPr>
        <w:ind w:rightChars="458" w:right="962"/>
        <w:rPr>
          <w:rFonts w:ascii="Times New Roman" w:hAnsi="Times New Roman"/>
          <w:sz w:val="24"/>
          <w:szCs w:val="24"/>
        </w:rPr>
      </w:pPr>
    </w:p>
    <w:p w14:paraId="50C9237C" w14:textId="0B13ABA9" w:rsidR="00774825" w:rsidRDefault="00774825" w:rsidP="00085D8C">
      <w:pPr>
        <w:ind w:rightChars="458" w:right="962"/>
        <w:rPr>
          <w:rFonts w:ascii="Times New Roman" w:hAnsi="Times New Roman"/>
          <w:sz w:val="24"/>
          <w:szCs w:val="24"/>
        </w:rPr>
      </w:pPr>
    </w:p>
    <w:p w14:paraId="4DFCD0B9" w14:textId="578ED95F" w:rsidR="00E73189" w:rsidRPr="00BF5BDA" w:rsidRDefault="00E73189" w:rsidP="00E73189">
      <w:pPr>
        <w:tabs>
          <w:tab w:val="left" w:pos="1260"/>
          <w:tab w:val="left" w:pos="1530"/>
        </w:tabs>
        <w:ind w:left="1530" w:hanging="1530"/>
        <w:rPr>
          <w:rFonts w:ascii="Times New Roman" w:eastAsia="ＭＳ ゴシック" w:hAnsi="Times New Roman"/>
          <w:b/>
          <w:sz w:val="24"/>
        </w:rPr>
      </w:pPr>
      <w:r w:rsidRPr="00BF5BDA">
        <w:rPr>
          <w:rFonts w:ascii="Times New Roman" w:eastAsia="ＭＳ ゴシック" w:hAnsi="Times New Roman"/>
          <w:b/>
          <w:sz w:val="24"/>
        </w:rPr>
        <w:lastRenderedPageBreak/>
        <w:t>Appendix:</w:t>
      </w:r>
      <w:r w:rsidRPr="00BF5BDA">
        <w:rPr>
          <w:rFonts w:ascii="Times New Roman" w:eastAsia="ＭＳ ゴシック" w:hAnsi="Times New Roman"/>
          <w:sz w:val="24"/>
        </w:rPr>
        <w:t xml:space="preserve"> </w:t>
      </w:r>
      <w:r w:rsidRPr="00BF5BDA">
        <w:rPr>
          <w:rFonts w:ascii="Times New Roman" w:eastAsia="ＭＳ ゴシック" w:hAnsi="Times New Roman"/>
          <w:b/>
          <w:sz w:val="24"/>
        </w:rPr>
        <w:t>Supplemental Explanation of Allowed Travel Cost Reimbursement for Consulting Service Contract with JICA USA Office</w:t>
      </w:r>
    </w:p>
    <w:p w14:paraId="76E02AD6" w14:textId="77777777" w:rsidR="00E73189" w:rsidRPr="00BF5BDA" w:rsidRDefault="00E73189" w:rsidP="00E73189">
      <w:pPr>
        <w:tabs>
          <w:tab w:val="left" w:pos="1260"/>
        </w:tabs>
        <w:ind w:left="1260" w:hanging="1260"/>
        <w:rPr>
          <w:rFonts w:ascii="Times New Roman" w:eastAsia="ＭＳ ゴシック" w:hAnsi="Times New Roman"/>
          <w:b/>
          <w:sz w:val="24"/>
        </w:rPr>
      </w:pPr>
    </w:p>
    <w:p w14:paraId="10D84796" w14:textId="77777777" w:rsidR="00E73189" w:rsidRPr="00BF5BDA" w:rsidRDefault="00E73189" w:rsidP="00E73189">
      <w:pPr>
        <w:tabs>
          <w:tab w:val="left" w:pos="1260"/>
        </w:tabs>
        <w:ind w:left="1260" w:hanging="1260"/>
        <w:jc w:val="right"/>
        <w:rPr>
          <w:rFonts w:ascii="Times New Roman" w:eastAsia="ＭＳ ゴシック" w:hAnsi="Times New Roman"/>
          <w:sz w:val="24"/>
        </w:rPr>
      </w:pPr>
      <w:r w:rsidRPr="00BF5BDA">
        <w:rPr>
          <w:rFonts w:ascii="Times New Roman" w:eastAsia="ＭＳ ゴシック" w:hAnsi="Times New Roman"/>
          <w:sz w:val="24"/>
        </w:rPr>
        <w:t>【</w:t>
      </w:r>
      <w:r w:rsidRPr="00BF5BDA">
        <w:rPr>
          <w:rFonts w:ascii="Times New Roman" w:eastAsia="ＭＳ ゴシック" w:hAnsi="Times New Roman"/>
          <w:sz w:val="24"/>
        </w:rPr>
        <w:t>English Version</w:t>
      </w:r>
      <w:r w:rsidRPr="00BF5BDA">
        <w:rPr>
          <w:rFonts w:ascii="Times New Roman" w:eastAsia="ＭＳ ゴシック" w:hAnsi="Times New Roman"/>
          <w:sz w:val="24"/>
        </w:rPr>
        <w:t>、</w:t>
      </w:r>
      <w:r w:rsidRPr="00BF5BDA">
        <w:rPr>
          <w:rFonts w:ascii="Times New Roman" w:eastAsia="ＭＳ ゴシック" w:hAnsi="Times New Roman"/>
          <w:sz w:val="24"/>
        </w:rPr>
        <w:t>May 2013</w:t>
      </w:r>
      <w:r w:rsidRPr="00BF5BDA">
        <w:rPr>
          <w:rFonts w:ascii="Times New Roman" w:eastAsia="ＭＳ ゴシック" w:hAnsi="Times New Roman"/>
          <w:sz w:val="24"/>
        </w:rPr>
        <w:t>】</w:t>
      </w:r>
    </w:p>
    <w:p w14:paraId="543EF213"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0DD99FAB"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70CF11A6"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１．</w:t>
      </w:r>
      <w:r w:rsidRPr="00BF5BDA">
        <w:rPr>
          <w:rFonts w:ascii="Times New Roman" w:eastAsia="ＭＳ ゴシック" w:hAnsi="Times New Roman"/>
          <w:b/>
          <w:sz w:val="24"/>
          <w:shd w:val="clear" w:color="auto" w:fill="000000"/>
        </w:rPr>
        <w:t>Classification of Contract Amount</w:t>
      </w:r>
    </w:p>
    <w:p w14:paraId="52E505CA"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Contract amount is classified into Direct Costs (Direct Labor Cost + Direct Expenses) and Indirect Costs (Administration Costs). JICA will reimburse Direct Expenses only if the Consulting Company provides original receipts (except for Per Diem and Accommodation), otherwise JICA will not reimburse such expenses.</w:t>
      </w:r>
    </w:p>
    <w:p w14:paraId="371BF338"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64E8735" w14:textId="77777777" w:rsidR="00E73189" w:rsidRPr="00BF5BDA" w:rsidRDefault="00E73189" w:rsidP="00E73189">
      <w:pPr>
        <w:spacing w:line="320" w:lineRule="exact"/>
        <w:rPr>
          <w:rFonts w:ascii="Times New Roman" w:eastAsia="ＭＳ ゴシック" w:hAnsi="Times New Roman"/>
          <w:b/>
          <w:sz w:val="24"/>
          <w:shd w:val="clear" w:color="auto" w:fill="000000"/>
        </w:rPr>
      </w:pPr>
    </w:p>
    <w:p w14:paraId="4DA5CA41" w14:textId="77777777" w:rsidR="00E73189" w:rsidRPr="00BF5BDA" w:rsidRDefault="00E73189" w:rsidP="00E73189">
      <w:pPr>
        <w:spacing w:line="320" w:lineRule="exact"/>
        <w:rPr>
          <w:rFonts w:ascii="Times New Roman" w:eastAsia="ＭＳ ゴシック" w:hAnsi="Times New Roman"/>
          <w:b/>
          <w:sz w:val="24"/>
          <w:shd w:val="clear" w:color="auto" w:fill="000000"/>
        </w:rPr>
      </w:pPr>
      <w:r w:rsidRPr="00BF5BDA">
        <w:rPr>
          <w:rFonts w:ascii="Times New Roman" w:eastAsia="ＭＳ ゴシック" w:hAnsi="Times New Roman"/>
          <w:b/>
          <w:sz w:val="24"/>
          <w:shd w:val="clear" w:color="auto" w:fill="000000"/>
        </w:rPr>
        <w:t>２．</w:t>
      </w:r>
      <w:r w:rsidRPr="00BF5BDA">
        <w:rPr>
          <w:rFonts w:ascii="Times New Roman" w:eastAsia="ＭＳ ゴシック" w:hAnsi="Times New Roman"/>
          <w:b/>
          <w:sz w:val="24"/>
          <w:shd w:val="clear" w:color="auto" w:fill="000000"/>
        </w:rPr>
        <w:t>Payment for Travel Expenses</w:t>
      </w:r>
    </w:p>
    <w:p w14:paraId="6C4CFCD2" w14:textId="20D02BF9"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 xml:space="preserve">In accordance with the stipulation </w:t>
      </w:r>
      <w:r w:rsidR="00A34DDF">
        <w:rPr>
          <w:rFonts w:ascii="Times New Roman" w:eastAsia="ＭＳ ゴシック" w:hAnsi="Times New Roman"/>
          <w:sz w:val="24"/>
        </w:rPr>
        <w:t>of Article 20</w:t>
      </w:r>
      <w:r w:rsidRPr="00BF5BDA">
        <w:rPr>
          <w:rFonts w:ascii="Times New Roman" w:eastAsia="ＭＳ ゴシック" w:hAnsi="Times New Roman"/>
          <w:sz w:val="24"/>
        </w:rPr>
        <w:t xml:space="preserve"> of the Service Contrac</w:t>
      </w:r>
      <w:r w:rsidR="00A34DDF">
        <w:rPr>
          <w:rFonts w:ascii="Times New Roman" w:eastAsia="ＭＳ ゴシック" w:hAnsi="Times New Roman"/>
          <w:sz w:val="24"/>
        </w:rPr>
        <w:t>t, “Mode of billing and payment</w:t>
      </w:r>
      <w:r w:rsidRPr="00BF5BDA">
        <w:rPr>
          <w:rFonts w:ascii="Times New Roman" w:eastAsia="ＭＳ ゴシック" w:hAnsi="Times New Roman"/>
          <w:sz w:val="24"/>
        </w:rPr>
        <w:t>,” travel expenses will be paid based on JICA’s internal rules and regulations.  These rules and regulations for travel expenses are subject to change, and the latest version will be applied.</w:t>
      </w:r>
    </w:p>
    <w:p w14:paraId="608C02FE" w14:textId="77777777" w:rsidR="00E73189" w:rsidRPr="00BF5BDA" w:rsidRDefault="00E73189" w:rsidP="00E73189">
      <w:pPr>
        <w:rPr>
          <w:rFonts w:ascii="Times New Roman" w:eastAsia="ＭＳ ゴシック" w:hAnsi="Times New Roman"/>
          <w:sz w:val="24"/>
        </w:rPr>
      </w:pPr>
    </w:p>
    <w:p w14:paraId="765BAA1B" w14:textId="3FC26EE0" w:rsidR="00E73189" w:rsidRPr="00BF5BDA" w:rsidRDefault="00E73189" w:rsidP="00E73189">
      <w:pPr>
        <w:rPr>
          <w:rFonts w:ascii="Times New Roman" w:eastAsia="ＭＳ ゴシック" w:hAnsi="Times New Roman"/>
          <w:sz w:val="24"/>
        </w:rPr>
      </w:pPr>
    </w:p>
    <w:p w14:paraId="3599B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３．</w:t>
      </w:r>
      <w:r w:rsidRPr="00BF5BDA">
        <w:rPr>
          <w:rFonts w:ascii="Times New Roman" w:eastAsia="ＭＳ ゴシック" w:hAnsi="Times New Roman"/>
          <w:b/>
          <w:sz w:val="24"/>
          <w:shd w:val="clear" w:color="auto" w:fill="000000"/>
        </w:rPr>
        <w:t>Grade of Experts</w:t>
      </w:r>
    </w:p>
    <w:p w14:paraId="6495E80B" w14:textId="77777777" w:rsidR="00E73189" w:rsidRPr="00BF5BDA" w:rsidRDefault="00E73189" w:rsidP="00E73189">
      <w:pPr>
        <w:numPr>
          <w:ilvl w:val="0"/>
          <w:numId w:val="14"/>
        </w:numPr>
        <w:rPr>
          <w:rFonts w:ascii="Times New Roman" w:eastAsia="ＭＳ ゴシック" w:hAnsi="Times New Roman"/>
          <w:kern w:val="0"/>
          <w:sz w:val="24"/>
        </w:rPr>
      </w:pPr>
      <w:r w:rsidRPr="00BF5BDA">
        <w:rPr>
          <w:rFonts w:ascii="Times New Roman" w:eastAsia="ＭＳ ゴシック" w:hAnsi="Times New Roman"/>
          <w:kern w:val="0"/>
          <w:sz w:val="24"/>
        </w:rPr>
        <w:t xml:space="preserve">In order to determine flight class, per diem and accommodation ceiling, JICA grades each expert based on the number of years after university graduation. </w:t>
      </w:r>
    </w:p>
    <w:p w14:paraId="65F3E821" w14:textId="77777777" w:rsidR="00E73189" w:rsidRPr="00BF5BDA" w:rsidRDefault="00E73189" w:rsidP="00E73189">
      <w:pPr>
        <w:rPr>
          <w:rFonts w:ascii="Times New Roman" w:eastAsia="ＭＳ ゴシック" w:hAnsi="Times New Roman"/>
          <w:kern w:val="0"/>
          <w:sz w:val="24"/>
        </w:rPr>
      </w:pPr>
    </w:p>
    <w:tbl>
      <w:tblPr>
        <w:tblW w:w="0" w:type="auto"/>
        <w:tblCellMar>
          <w:top w:w="15" w:type="dxa"/>
          <w:left w:w="15" w:type="dxa"/>
          <w:bottom w:w="15" w:type="dxa"/>
          <w:right w:w="15" w:type="dxa"/>
        </w:tblCellMar>
        <w:tblLook w:val="0000" w:firstRow="0" w:lastRow="0" w:firstColumn="0" w:lastColumn="0" w:noHBand="0" w:noVBand="0"/>
      </w:tblPr>
      <w:tblGrid>
        <w:gridCol w:w="1905"/>
        <w:gridCol w:w="5364"/>
      </w:tblGrid>
      <w:tr w:rsidR="00E73189" w:rsidRPr="00BF5BDA" w14:paraId="12EC5A2D"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591D16A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Grade</w:t>
            </w:r>
          </w:p>
        </w:tc>
        <w:tc>
          <w:tcPr>
            <w:tcW w:w="5364" w:type="dxa"/>
            <w:tcBorders>
              <w:top w:val="single" w:sz="4" w:space="0" w:color="auto"/>
              <w:left w:val="single" w:sz="4" w:space="0" w:color="auto"/>
              <w:bottom w:val="single" w:sz="4" w:space="0" w:color="auto"/>
              <w:right w:val="single" w:sz="4" w:space="0" w:color="auto"/>
            </w:tcBorders>
          </w:tcPr>
          <w:p w14:paraId="4BFBB8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Number of years after university graduation</w:t>
            </w:r>
          </w:p>
        </w:tc>
      </w:tr>
      <w:tr w:rsidR="00E73189" w:rsidRPr="00BF5BDA" w14:paraId="451CEEB7" w14:textId="77777777" w:rsidTr="00E73189">
        <w:trPr>
          <w:trHeight w:val="360"/>
        </w:trPr>
        <w:tc>
          <w:tcPr>
            <w:tcW w:w="1905" w:type="dxa"/>
            <w:tcBorders>
              <w:top w:val="single" w:sz="4" w:space="0" w:color="auto"/>
              <w:left w:val="single" w:sz="4" w:space="0" w:color="auto"/>
              <w:bottom w:val="single" w:sz="4" w:space="0" w:color="auto"/>
              <w:right w:val="single" w:sz="4" w:space="0" w:color="auto"/>
            </w:tcBorders>
          </w:tcPr>
          <w:p w14:paraId="104C267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5364" w:type="dxa"/>
            <w:tcBorders>
              <w:top w:val="single" w:sz="4" w:space="0" w:color="auto"/>
              <w:left w:val="single" w:sz="4" w:space="0" w:color="auto"/>
              <w:bottom w:val="single" w:sz="4" w:space="0" w:color="auto"/>
              <w:right w:val="single" w:sz="4" w:space="0" w:color="auto"/>
            </w:tcBorders>
          </w:tcPr>
          <w:p w14:paraId="546BC2CC"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30 years or more</w:t>
            </w:r>
          </w:p>
        </w:tc>
      </w:tr>
      <w:tr w:rsidR="00E73189" w:rsidRPr="00BF5BDA" w14:paraId="308D3913" w14:textId="77777777" w:rsidTr="00E73189">
        <w:tc>
          <w:tcPr>
            <w:tcW w:w="1905" w:type="dxa"/>
            <w:tcBorders>
              <w:left w:val="single" w:sz="4" w:space="0" w:color="auto"/>
              <w:bottom w:val="single" w:sz="4" w:space="0" w:color="auto"/>
              <w:right w:val="single" w:sz="4" w:space="0" w:color="auto"/>
            </w:tcBorders>
            <w:vAlign w:val="center"/>
          </w:tcPr>
          <w:p w14:paraId="01FEBDD2"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One</w:t>
            </w:r>
          </w:p>
        </w:tc>
        <w:tc>
          <w:tcPr>
            <w:tcW w:w="5364" w:type="dxa"/>
            <w:tcBorders>
              <w:left w:val="single" w:sz="4" w:space="0" w:color="auto"/>
              <w:bottom w:val="single" w:sz="4" w:space="0" w:color="auto"/>
              <w:right w:val="single" w:sz="4" w:space="0" w:color="auto"/>
            </w:tcBorders>
          </w:tcPr>
          <w:p w14:paraId="24C4E4E0" w14:textId="77777777" w:rsidR="00E73189" w:rsidRPr="00BF5BDA" w:rsidRDefault="00E73189" w:rsidP="00E73189">
            <w:pPr>
              <w:jc w:val="right"/>
              <w:rPr>
                <w:rFonts w:ascii="Times New Roman" w:eastAsia="ＭＳ ゴシック" w:hAnsi="Times New Roman"/>
                <w:kern w:val="0"/>
                <w:sz w:val="24"/>
              </w:rPr>
            </w:pPr>
            <w:r w:rsidRPr="00BF5BDA">
              <w:rPr>
                <w:rFonts w:ascii="Times New Roman" w:eastAsia="ＭＳ ゴシック" w:hAnsi="Times New Roman"/>
                <w:kern w:val="0"/>
                <w:sz w:val="24"/>
              </w:rPr>
              <w:t>22 years or more</w:t>
            </w:r>
          </w:p>
        </w:tc>
      </w:tr>
      <w:tr w:rsidR="00E73189" w:rsidRPr="00BF5BDA" w14:paraId="00A6BB7C" w14:textId="77777777" w:rsidTr="00E73189">
        <w:tc>
          <w:tcPr>
            <w:tcW w:w="1905" w:type="dxa"/>
            <w:tcBorders>
              <w:left w:val="single" w:sz="4" w:space="0" w:color="auto"/>
              <w:bottom w:val="single" w:sz="4" w:space="0" w:color="auto"/>
              <w:right w:val="single" w:sz="4" w:space="0" w:color="auto"/>
            </w:tcBorders>
          </w:tcPr>
          <w:p w14:paraId="34D3544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5364" w:type="dxa"/>
            <w:tcBorders>
              <w:left w:val="single" w:sz="4" w:space="0" w:color="auto"/>
              <w:bottom w:val="single" w:sz="4" w:space="0" w:color="auto"/>
              <w:right w:val="single" w:sz="4" w:space="0" w:color="auto"/>
            </w:tcBorders>
          </w:tcPr>
          <w:p w14:paraId="2A545752"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15 years or more</w:t>
            </w:r>
          </w:p>
        </w:tc>
      </w:tr>
      <w:tr w:rsidR="00E73189" w:rsidRPr="00BF5BDA" w14:paraId="3E8A9FBB" w14:textId="77777777" w:rsidTr="00E73189">
        <w:tc>
          <w:tcPr>
            <w:tcW w:w="1905" w:type="dxa"/>
            <w:tcBorders>
              <w:left w:val="single" w:sz="4" w:space="0" w:color="auto"/>
              <w:bottom w:val="single" w:sz="4" w:space="0" w:color="auto"/>
              <w:right w:val="single" w:sz="4" w:space="0" w:color="auto"/>
            </w:tcBorders>
          </w:tcPr>
          <w:p w14:paraId="17733D98"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5364" w:type="dxa"/>
            <w:tcBorders>
              <w:left w:val="single" w:sz="4" w:space="0" w:color="auto"/>
              <w:bottom w:val="single" w:sz="4" w:space="0" w:color="auto"/>
              <w:right w:val="single" w:sz="4" w:space="0" w:color="auto"/>
            </w:tcBorders>
          </w:tcPr>
          <w:p w14:paraId="3B0EB6E1"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12 years or more</w:t>
            </w:r>
          </w:p>
        </w:tc>
      </w:tr>
      <w:tr w:rsidR="00E73189" w:rsidRPr="00BF5BDA" w14:paraId="5E5AD1A9" w14:textId="77777777" w:rsidTr="00E73189">
        <w:tc>
          <w:tcPr>
            <w:tcW w:w="1905" w:type="dxa"/>
            <w:tcBorders>
              <w:left w:val="single" w:sz="4" w:space="0" w:color="auto"/>
              <w:bottom w:val="single" w:sz="4" w:space="0" w:color="auto"/>
              <w:right w:val="single" w:sz="4" w:space="0" w:color="auto"/>
            </w:tcBorders>
          </w:tcPr>
          <w:p w14:paraId="671E9DC0"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w:t>
            </w:r>
          </w:p>
        </w:tc>
        <w:tc>
          <w:tcPr>
            <w:tcW w:w="5364" w:type="dxa"/>
            <w:tcBorders>
              <w:left w:val="single" w:sz="4" w:space="0" w:color="auto"/>
              <w:bottom w:val="single" w:sz="4" w:space="0" w:color="auto"/>
              <w:right w:val="single" w:sz="4" w:space="0" w:color="auto"/>
            </w:tcBorders>
          </w:tcPr>
          <w:p w14:paraId="1C96C045"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7 years or more</w:t>
            </w:r>
          </w:p>
        </w:tc>
      </w:tr>
      <w:tr w:rsidR="00E73189" w:rsidRPr="00BF5BDA" w14:paraId="4A128B94" w14:textId="77777777" w:rsidTr="00E73189">
        <w:tc>
          <w:tcPr>
            <w:tcW w:w="1905" w:type="dxa"/>
            <w:tcBorders>
              <w:left w:val="single" w:sz="4" w:space="0" w:color="auto"/>
              <w:bottom w:val="single" w:sz="4" w:space="0" w:color="auto"/>
              <w:right w:val="single" w:sz="4" w:space="0" w:color="auto"/>
            </w:tcBorders>
          </w:tcPr>
          <w:p w14:paraId="5D2A1BE1"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Five</w:t>
            </w:r>
          </w:p>
        </w:tc>
        <w:tc>
          <w:tcPr>
            <w:tcW w:w="5364" w:type="dxa"/>
            <w:tcBorders>
              <w:left w:val="single" w:sz="4" w:space="0" w:color="auto"/>
              <w:bottom w:val="single" w:sz="4" w:space="0" w:color="auto"/>
              <w:right w:val="single" w:sz="4" w:space="0" w:color="auto"/>
            </w:tcBorders>
          </w:tcPr>
          <w:p w14:paraId="337C7EA0"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5 years or more</w:t>
            </w:r>
          </w:p>
        </w:tc>
      </w:tr>
      <w:tr w:rsidR="00E73189" w:rsidRPr="00BF5BDA" w14:paraId="522C0E7E" w14:textId="77777777" w:rsidTr="00E73189">
        <w:tc>
          <w:tcPr>
            <w:tcW w:w="1905" w:type="dxa"/>
            <w:tcBorders>
              <w:left w:val="single" w:sz="4" w:space="0" w:color="auto"/>
              <w:bottom w:val="single" w:sz="4" w:space="0" w:color="auto"/>
              <w:right w:val="single" w:sz="4" w:space="0" w:color="auto"/>
            </w:tcBorders>
          </w:tcPr>
          <w:p w14:paraId="4481833C"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Six</w:t>
            </w:r>
          </w:p>
        </w:tc>
        <w:tc>
          <w:tcPr>
            <w:tcW w:w="5364" w:type="dxa"/>
            <w:tcBorders>
              <w:left w:val="single" w:sz="4" w:space="0" w:color="auto"/>
              <w:bottom w:val="single" w:sz="4" w:space="0" w:color="auto"/>
              <w:right w:val="single" w:sz="4" w:space="0" w:color="auto"/>
            </w:tcBorders>
          </w:tcPr>
          <w:p w14:paraId="37945FCD" w14:textId="77777777" w:rsidR="00E73189" w:rsidRPr="00BF5BDA" w:rsidRDefault="00E73189" w:rsidP="00E73189">
            <w:pPr>
              <w:wordWrap w:val="0"/>
              <w:jc w:val="right"/>
              <w:rPr>
                <w:rFonts w:ascii="Times New Roman" w:eastAsia="ＭＳ ゴシック" w:hAnsi="Times New Roman"/>
                <w:kern w:val="0"/>
                <w:sz w:val="24"/>
              </w:rPr>
            </w:pPr>
            <w:r w:rsidRPr="00BF5BDA">
              <w:rPr>
                <w:rFonts w:ascii="Times New Roman" w:eastAsia="ＭＳ ゴシック" w:hAnsi="Times New Roman"/>
                <w:kern w:val="0"/>
                <w:sz w:val="24"/>
              </w:rPr>
              <w:t>Less than 5 years</w:t>
            </w:r>
          </w:p>
        </w:tc>
      </w:tr>
    </w:tbl>
    <w:p w14:paraId="7F34DB80" w14:textId="77777777" w:rsidR="00E73189" w:rsidRPr="00BF5BDA" w:rsidRDefault="00E73189" w:rsidP="00E73189">
      <w:pPr>
        <w:rPr>
          <w:rFonts w:ascii="Times New Roman" w:eastAsia="ＭＳ ゴシック" w:hAnsi="Times New Roman"/>
          <w:sz w:val="24"/>
        </w:rPr>
      </w:pPr>
    </w:p>
    <w:p w14:paraId="29D5B4A3" w14:textId="77777777" w:rsidR="00E73189" w:rsidRPr="00BF5BDA" w:rsidRDefault="00E73189" w:rsidP="00E73189">
      <w:pPr>
        <w:rPr>
          <w:rFonts w:ascii="Times New Roman" w:eastAsia="ＭＳ ゴシック" w:hAnsi="Times New Roman"/>
          <w:sz w:val="24"/>
        </w:rPr>
      </w:pPr>
    </w:p>
    <w:p w14:paraId="067FA3DD"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４．</w:t>
      </w:r>
      <w:r w:rsidRPr="00BF5BDA">
        <w:rPr>
          <w:rFonts w:ascii="Times New Roman" w:eastAsia="ＭＳ ゴシック" w:hAnsi="Times New Roman"/>
          <w:b/>
          <w:sz w:val="24"/>
          <w:shd w:val="clear" w:color="auto" w:fill="000000"/>
        </w:rPr>
        <w:t>Flight Class Determination</w:t>
      </w:r>
    </w:p>
    <w:p w14:paraId="69BE162C"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Flight class is determined by the number of years after university graduation and flight time. In order to save money, discount economy class is desirable regardless of grade of experts.</w:t>
      </w:r>
    </w:p>
    <w:p w14:paraId="3C657B5D" w14:textId="77777777" w:rsidR="00E73189" w:rsidRPr="00BF5BDA" w:rsidRDefault="00E73189" w:rsidP="00E73189">
      <w:pPr>
        <w:numPr>
          <w:ilvl w:val="0"/>
          <w:numId w:val="14"/>
        </w:numPr>
        <w:rPr>
          <w:rFonts w:ascii="Times New Roman" w:eastAsia="ＭＳ ゴシック" w:hAnsi="Times New Roman"/>
          <w:sz w:val="24"/>
        </w:rPr>
      </w:pPr>
      <w:r w:rsidRPr="00BF5BDA">
        <w:rPr>
          <w:rFonts w:ascii="Times New Roman" w:eastAsia="ＭＳ ゴシック" w:hAnsi="Times New Roman"/>
          <w:sz w:val="24"/>
        </w:rPr>
        <w:t>Boarding pass stubs shall be provided to JICA for reimbursement. If stubs were lost, a certification of boarding issued by the airline shall be provided as an alternative; otherwise, JICA will not reimburse airfare.</w:t>
      </w:r>
    </w:p>
    <w:p w14:paraId="67C40DC8" w14:textId="7E7B7AB0" w:rsidR="00E73189" w:rsidRDefault="00E73189" w:rsidP="00E73189">
      <w:pPr>
        <w:rPr>
          <w:rFonts w:ascii="Times New Roman" w:eastAsia="ＭＳ ゴシック" w:hAnsi="Times New Roman"/>
          <w:sz w:val="24"/>
        </w:rPr>
      </w:pPr>
    </w:p>
    <w:p w14:paraId="621EB74F" w14:textId="1E37A0FE" w:rsidR="00774825" w:rsidRDefault="00774825" w:rsidP="00E73189">
      <w:pPr>
        <w:rPr>
          <w:rFonts w:ascii="Times New Roman" w:eastAsia="ＭＳ ゴシック" w:hAnsi="Times New Roman"/>
          <w:sz w:val="24"/>
        </w:rPr>
      </w:pPr>
    </w:p>
    <w:p w14:paraId="5727E52C" w14:textId="6E62B675" w:rsidR="00774825" w:rsidRDefault="00774825" w:rsidP="00E73189">
      <w:pPr>
        <w:rPr>
          <w:rFonts w:ascii="Times New Roman" w:eastAsia="ＭＳ ゴシック" w:hAnsi="Times New Roman"/>
          <w:sz w:val="24"/>
        </w:rPr>
      </w:pPr>
    </w:p>
    <w:p w14:paraId="5BFE9B34" w14:textId="16DB8AFB" w:rsidR="00774825" w:rsidRDefault="00774825" w:rsidP="00E73189">
      <w:pPr>
        <w:rPr>
          <w:rFonts w:ascii="Times New Roman" w:eastAsia="ＭＳ ゴシック" w:hAnsi="Times New Roman"/>
          <w:sz w:val="24"/>
        </w:rPr>
      </w:pPr>
    </w:p>
    <w:p w14:paraId="7F6F81DE" w14:textId="251A34EE" w:rsidR="00774825" w:rsidRDefault="00774825" w:rsidP="00E73189">
      <w:pPr>
        <w:rPr>
          <w:rFonts w:ascii="Times New Roman" w:eastAsia="ＭＳ ゴシック" w:hAnsi="Times New Roman"/>
          <w:sz w:val="24"/>
        </w:rPr>
      </w:pPr>
    </w:p>
    <w:p w14:paraId="796D5112" w14:textId="77777777" w:rsidR="00774825" w:rsidRPr="00BF5BDA" w:rsidRDefault="00774825" w:rsidP="00E73189">
      <w:pPr>
        <w:rPr>
          <w:rFonts w:ascii="Times New Roman" w:eastAsia="ＭＳ ゴシック" w:hAnsi="Times New Roman"/>
          <w:sz w:val="24"/>
        </w:rPr>
      </w:pPr>
    </w:p>
    <w:tbl>
      <w:tblPr>
        <w:tblW w:w="8130" w:type="dxa"/>
        <w:tblInd w:w="84" w:type="dxa"/>
        <w:tblLayout w:type="fixed"/>
        <w:tblCellMar>
          <w:left w:w="99" w:type="dxa"/>
          <w:right w:w="99" w:type="dxa"/>
        </w:tblCellMar>
        <w:tblLook w:val="0000" w:firstRow="0" w:lastRow="0" w:firstColumn="0" w:lastColumn="0" w:noHBand="0" w:noVBand="0"/>
      </w:tblPr>
      <w:tblGrid>
        <w:gridCol w:w="2130"/>
        <w:gridCol w:w="1500"/>
        <w:gridCol w:w="1500"/>
        <w:gridCol w:w="1605"/>
        <w:gridCol w:w="1395"/>
      </w:tblGrid>
      <w:tr w:rsidR="00E73189" w:rsidRPr="00BF5BDA" w14:paraId="77B27CDF" w14:textId="77777777" w:rsidTr="00E73189">
        <w:trPr>
          <w:trHeight w:val="340"/>
        </w:trPr>
        <w:tc>
          <w:tcPr>
            <w:tcW w:w="2130" w:type="dxa"/>
            <w:vMerge w:val="restart"/>
            <w:tcBorders>
              <w:top w:val="single" w:sz="4" w:space="0" w:color="auto"/>
              <w:left w:val="single" w:sz="4" w:space="0" w:color="auto"/>
              <w:bottom w:val="single" w:sz="4" w:space="0" w:color="auto"/>
              <w:right w:val="nil"/>
            </w:tcBorders>
            <w:shd w:val="clear" w:color="auto" w:fill="auto"/>
            <w:noWrap/>
            <w:vAlign w:val="center"/>
          </w:tcPr>
          <w:p w14:paraId="6751AEEF"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lastRenderedPageBreak/>
              <w:t>Grade of Experts</w:t>
            </w:r>
          </w:p>
        </w:tc>
        <w:tc>
          <w:tcPr>
            <w:tcW w:w="600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43B0FBA3" w14:textId="77777777" w:rsidR="00E73189" w:rsidRPr="00BF5BDA" w:rsidRDefault="00E73189" w:rsidP="00E73189">
            <w:pPr>
              <w:jc w:val="center"/>
              <w:rPr>
                <w:rFonts w:ascii="Times New Roman" w:eastAsia="ＭＳ ゴシック" w:hAnsi="Times New Roman"/>
                <w:b/>
                <w:kern w:val="0"/>
                <w:sz w:val="24"/>
              </w:rPr>
            </w:pPr>
            <w:r w:rsidRPr="00BF5BDA">
              <w:rPr>
                <w:rFonts w:ascii="Times New Roman" w:eastAsia="ＭＳ ゴシック" w:hAnsi="Times New Roman"/>
                <w:b/>
                <w:kern w:val="0"/>
                <w:sz w:val="24"/>
              </w:rPr>
              <w:t>Flight time during one flight</w:t>
            </w:r>
          </w:p>
        </w:tc>
      </w:tr>
      <w:tr w:rsidR="00E73189" w:rsidRPr="00BF5BDA" w14:paraId="2073150A" w14:textId="77777777" w:rsidTr="00E73189">
        <w:trPr>
          <w:trHeight w:val="340"/>
        </w:trPr>
        <w:tc>
          <w:tcPr>
            <w:tcW w:w="213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56D5CFE" w14:textId="77777777" w:rsidR="00E73189" w:rsidRPr="00BF5BDA" w:rsidRDefault="00E73189" w:rsidP="00E73189">
            <w:pPr>
              <w:jc w:val="center"/>
              <w:rPr>
                <w:rFonts w:ascii="Times New Roman" w:eastAsia="ＭＳ ゴシック" w:hAnsi="Times New Roman"/>
                <w:kern w:val="0"/>
                <w:sz w:val="24"/>
              </w:rPr>
            </w:pPr>
          </w:p>
        </w:tc>
        <w:tc>
          <w:tcPr>
            <w:tcW w:w="1500" w:type="dxa"/>
            <w:tcBorders>
              <w:top w:val="single" w:sz="4" w:space="0" w:color="auto"/>
              <w:left w:val="nil"/>
              <w:bottom w:val="single" w:sz="4" w:space="0" w:color="auto"/>
              <w:right w:val="single" w:sz="4" w:space="0" w:color="auto"/>
            </w:tcBorders>
            <w:shd w:val="clear" w:color="auto" w:fill="auto"/>
            <w:noWrap/>
          </w:tcPr>
          <w:p w14:paraId="1F9537FE"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Less than 8hours</w:t>
            </w:r>
          </w:p>
        </w:tc>
        <w:tc>
          <w:tcPr>
            <w:tcW w:w="1500" w:type="dxa"/>
            <w:tcBorders>
              <w:top w:val="single" w:sz="4" w:space="0" w:color="auto"/>
              <w:left w:val="nil"/>
              <w:bottom w:val="single" w:sz="4" w:space="0" w:color="auto"/>
              <w:right w:val="single" w:sz="4" w:space="0" w:color="auto"/>
            </w:tcBorders>
            <w:shd w:val="clear" w:color="auto" w:fill="auto"/>
            <w:noWrap/>
          </w:tcPr>
          <w:p w14:paraId="3A91DC32"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8hours to 16hours</w:t>
            </w:r>
          </w:p>
        </w:tc>
        <w:tc>
          <w:tcPr>
            <w:tcW w:w="1605" w:type="dxa"/>
            <w:tcBorders>
              <w:top w:val="single" w:sz="4" w:space="0" w:color="auto"/>
              <w:left w:val="nil"/>
              <w:bottom w:val="single" w:sz="4" w:space="0" w:color="auto"/>
              <w:right w:val="single" w:sz="4" w:space="0" w:color="auto"/>
            </w:tcBorders>
            <w:shd w:val="clear" w:color="auto" w:fill="auto"/>
            <w:noWrap/>
          </w:tcPr>
          <w:p w14:paraId="08B94A9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From 16hours to 24hours</w:t>
            </w:r>
          </w:p>
        </w:tc>
        <w:tc>
          <w:tcPr>
            <w:tcW w:w="1395" w:type="dxa"/>
            <w:tcBorders>
              <w:top w:val="single" w:sz="4" w:space="0" w:color="auto"/>
              <w:left w:val="nil"/>
              <w:bottom w:val="single" w:sz="4" w:space="0" w:color="auto"/>
              <w:right w:val="single" w:sz="4" w:space="0" w:color="auto"/>
            </w:tcBorders>
            <w:shd w:val="clear" w:color="auto" w:fill="auto"/>
            <w:noWrap/>
          </w:tcPr>
          <w:p w14:paraId="476FA0A8"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More than 24hours</w:t>
            </w:r>
          </w:p>
        </w:tc>
      </w:tr>
      <w:tr w:rsidR="00E73189" w:rsidRPr="00BF5BDA" w14:paraId="6283AF8A"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AE976"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Special</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B42F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5A5C5"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569C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8EB9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99773A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2223D"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One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679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AAED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28E0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AE87A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322F5CE5"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CA0EB"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Two</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60347"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8A59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4964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6CDBA"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1F9CBC7"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B8EA3"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Three</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BEE0F"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8B66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A5820"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7AC6"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r w:rsidR="00E73189" w:rsidRPr="00BF5BDA" w14:paraId="64ECF1A4" w14:textId="77777777" w:rsidTr="00E73189">
        <w:trPr>
          <w:trHeight w:val="340"/>
        </w:trPr>
        <w:tc>
          <w:tcPr>
            <w:tcW w:w="21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0B86EE" w14:textId="77777777" w:rsidR="00E73189" w:rsidRPr="00BF5BDA" w:rsidRDefault="00E73189" w:rsidP="00E73189">
            <w:pPr>
              <w:rPr>
                <w:rFonts w:ascii="Times New Roman" w:eastAsia="ＭＳ ゴシック" w:hAnsi="Times New Roman"/>
                <w:kern w:val="0"/>
                <w:sz w:val="24"/>
              </w:rPr>
            </w:pPr>
            <w:r w:rsidRPr="00BF5BDA">
              <w:rPr>
                <w:rFonts w:ascii="Times New Roman" w:eastAsia="ＭＳ ゴシック" w:hAnsi="Times New Roman"/>
                <w:kern w:val="0"/>
                <w:sz w:val="24"/>
              </w:rPr>
              <w:t>Grade Four-Six</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4390C"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D3A01"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71E7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Ｙ</w:t>
            </w:r>
          </w:p>
        </w:tc>
        <w:tc>
          <w:tcPr>
            <w:tcW w:w="13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9916D" w14:textId="77777777" w:rsidR="00E73189" w:rsidRPr="00BF5BDA" w:rsidRDefault="00E73189" w:rsidP="00E73189">
            <w:pPr>
              <w:jc w:val="center"/>
              <w:rPr>
                <w:rFonts w:ascii="Times New Roman" w:eastAsia="ＭＳ ゴシック" w:hAnsi="Times New Roman"/>
                <w:kern w:val="0"/>
                <w:sz w:val="24"/>
              </w:rPr>
            </w:pPr>
            <w:r w:rsidRPr="00BF5BDA">
              <w:rPr>
                <w:rFonts w:ascii="Times New Roman" w:eastAsia="ＭＳ ゴシック" w:hAnsi="Times New Roman"/>
                <w:kern w:val="0"/>
                <w:sz w:val="24"/>
              </w:rPr>
              <w:t>Ｃ</w:t>
            </w:r>
          </w:p>
        </w:tc>
      </w:tr>
    </w:tbl>
    <w:p w14:paraId="70FF01E8" w14:textId="77777777" w:rsidR="00E73189" w:rsidRPr="00BF5BDA" w:rsidRDefault="00E73189" w:rsidP="00E73189">
      <w:pPr>
        <w:rPr>
          <w:rFonts w:ascii="Times New Roman" w:eastAsia="ＭＳ ゴシック" w:hAnsi="Times New Roman"/>
          <w:sz w:val="24"/>
        </w:rPr>
      </w:pPr>
      <w:r w:rsidRPr="00BF5BDA">
        <w:rPr>
          <w:rFonts w:ascii="Times New Roman" w:eastAsia="ＭＳ ゴシック" w:hAnsi="Times New Roman"/>
          <w:sz w:val="24"/>
        </w:rPr>
        <w:t>Note</w:t>
      </w:r>
      <w:r w:rsidRPr="00BF5BDA">
        <w:rPr>
          <w:rFonts w:ascii="Times New Roman" w:eastAsia="ＭＳ ゴシック" w:hAnsi="Times New Roman"/>
          <w:sz w:val="24"/>
        </w:rPr>
        <w:t>）Ｃ：</w:t>
      </w:r>
      <w:r w:rsidRPr="00BF5BDA">
        <w:rPr>
          <w:rFonts w:ascii="Times New Roman" w:eastAsia="ＭＳ ゴシック" w:hAnsi="Times New Roman"/>
          <w:sz w:val="24"/>
        </w:rPr>
        <w:t>Discount Business Class</w:t>
      </w:r>
      <w:r w:rsidRPr="00BF5BDA">
        <w:rPr>
          <w:rFonts w:ascii="Times New Roman" w:eastAsia="ＭＳ ゴシック" w:hAnsi="Times New Roman"/>
          <w:sz w:val="24"/>
        </w:rPr>
        <w:t xml:space="preserve">　</w:t>
      </w:r>
      <w:r w:rsidRPr="00BF5BDA">
        <w:rPr>
          <w:rFonts w:ascii="Times New Roman" w:eastAsia="ＭＳ ゴシック" w:hAnsi="Times New Roman"/>
          <w:kern w:val="0"/>
          <w:sz w:val="24"/>
        </w:rPr>
        <w:t>Ｙ</w:t>
      </w:r>
      <w:r w:rsidRPr="00BF5BDA">
        <w:rPr>
          <w:rFonts w:ascii="Times New Roman" w:eastAsia="ＭＳ ゴシック" w:hAnsi="Times New Roman"/>
          <w:sz w:val="24"/>
        </w:rPr>
        <w:t>：</w:t>
      </w:r>
      <w:r w:rsidRPr="00BF5BDA">
        <w:rPr>
          <w:rFonts w:ascii="Times New Roman" w:eastAsia="ＭＳ ゴシック" w:hAnsi="Times New Roman"/>
          <w:sz w:val="24"/>
        </w:rPr>
        <w:t>Discount Economy Class</w:t>
      </w:r>
    </w:p>
    <w:p w14:paraId="01F91F9D" w14:textId="77777777" w:rsidR="00E73189" w:rsidRPr="00BF5BDA" w:rsidRDefault="00E73189" w:rsidP="00E73189">
      <w:pPr>
        <w:rPr>
          <w:rFonts w:ascii="Times New Roman" w:eastAsia="ＭＳ ゴシック" w:hAnsi="Times New Roman"/>
          <w:sz w:val="24"/>
        </w:rPr>
      </w:pPr>
    </w:p>
    <w:p w14:paraId="4D3E871A" w14:textId="77777777" w:rsidR="00E73189" w:rsidRPr="00BF5BDA" w:rsidRDefault="00E73189" w:rsidP="00E73189">
      <w:pPr>
        <w:rPr>
          <w:rFonts w:ascii="Times New Roman" w:eastAsia="ＭＳ ゴシック" w:hAnsi="Times New Roman"/>
          <w:sz w:val="24"/>
        </w:rPr>
      </w:pPr>
    </w:p>
    <w:p w14:paraId="72D1CBB5"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５．</w:t>
      </w:r>
      <w:r w:rsidRPr="00BF5BDA">
        <w:rPr>
          <w:rFonts w:ascii="Times New Roman" w:eastAsia="ＭＳ ゴシック" w:hAnsi="Times New Roman"/>
          <w:b/>
          <w:sz w:val="24"/>
          <w:shd w:val="clear" w:color="auto" w:fill="000000"/>
        </w:rPr>
        <w:t>Per Diem and Accommodation</w:t>
      </w:r>
    </w:p>
    <w:p w14:paraId="7580D8BC"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reimbursement are fixed and based on the destination country.</w:t>
      </w:r>
    </w:p>
    <w:p w14:paraId="6B079968" w14:textId="77777777" w:rsidR="00E73189" w:rsidRPr="00BF5BDA" w:rsidRDefault="00E73189" w:rsidP="00E73189">
      <w:pPr>
        <w:numPr>
          <w:ilvl w:val="0"/>
          <w:numId w:val="15"/>
        </w:numPr>
        <w:rPr>
          <w:rFonts w:ascii="Times New Roman" w:eastAsia="ＭＳ ゴシック" w:hAnsi="Times New Roman"/>
          <w:sz w:val="24"/>
        </w:rPr>
      </w:pPr>
      <w:r w:rsidRPr="00BF5BDA">
        <w:rPr>
          <w:rFonts w:ascii="Times New Roman" w:eastAsia="ＭＳ ゴシック" w:hAnsi="Times New Roman"/>
          <w:sz w:val="24"/>
        </w:rPr>
        <w:t>Per Diem and Accommodation may be paid only if JICA confirms that records on the Log Book are consistent.</w:t>
      </w:r>
    </w:p>
    <w:p w14:paraId="1D952764" w14:textId="77777777" w:rsidR="00E73189" w:rsidRPr="00BF5BDA" w:rsidRDefault="00E73189" w:rsidP="00E73189">
      <w:pPr>
        <w:rPr>
          <w:rFonts w:ascii="Times New Roman" w:eastAsia="ＭＳ ゴシック" w:hAnsi="Times New Roman"/>
          <w:sz w:val="24"/>
        </w:rPr>
      </w:pPr>
    </w:p>
    <w:p w14:paraId="7E14DD7F" w14:textId="77777777" w:rsidR="00E73189" w:rsidRPr="00BF5BDA" w:rsidRDefault="00E73189" w:rsidP="00E73189">
      <w:pPr>
        <w:tabs>
          <w:tab w:val="left" w:pos="5580"/>
          <w:tab w:val="left" w:pos="7830"/>
        </w:tabs>
        <w:spacing w:line="336" w:lineRule="atLeast"/>
        <w:rPr>
          <w:rFonts w:ascii="Times New Roman" w:eastAsia="ＭＳ ゴシック" w:hAnsi="Times New Roman"/>
          <w:kern w:val="0"/>
          <w:sz w:val="24"/>
        </w:rPr>
      </w:pPr>
      <w:r>
        <w:rPr>
          <w:rFonts w:ascii="Times New Roman" w:eastAsia="ＭＳ ゴシック" w:hAnsi="Times New Roman"/>
          <w:kern w:val="0"/>
          <w:sz w:val="24"/>
        </w:rPr>
        <w:tab/>
      </w:r>
      <w:r>
        <w:rPr>
          <w:rFonts w:ascii="Times New Roman" w:eastAsia="ＭＳ ゴシック" w:hAnsi="Times New Roman"/>
          <w:kern w:val="0"/>
          <w:sz w:val="24"/>
        </w:rPr>
        <w:tab/>
      </w:r>
      <w:r w:rsidRPr="00BF5BDA">
        <w:rPr>
          <w:rFonts w:ascii="Times New Roman" w:eastAsia="ＭＳ ゴシック" w:hAnsi="Times New Roman"/>
          <w:kern w:val="0"/>
          <w:sz w:val="24"/>
        </w:rPr>
        <w:t>(Unit</w:t>
      </w:r>
      <w:r w:rsidRPr="00BF5BDA">
        <w:rPr>
          <w:rFonts w:ascii="Times New Roman" w:eastAsia="ＭＳ ゴシック" w:hAnsi="Times New Roman"/>
          <w:kern w:val="0"/>
          <w:sz w:val="24"/>
        </w:rPr>
        <w:t>：</w:t>
      </w:r>
      <w:r w:rsidRPr="00BF5BDA">
        <w:rPr>
          <w:rFonts w:ascii="Times New Roman" w:eastAsia="ＭＳ ゴシック" w:hAnsi="Times New Roman"/>
          <w:kern w:val="0"/>
          <w:sz w:val="24"/>
        </w:rPr>
        <w:t>JPY)</w:t>
      </w:r>
    </w:p>
    <w:tbl>
      <w:tblPr>
        <w:tblW w:w="0" w:type="auto"/>
        <w:tblCellMar>
          <w:top w:w="15" w:type="dxa"/>
          <w:left w:w="15" w:type="dxa"/>
          <w:bottom w:w="15" w:type="dxa"/>
          <w:right w:w="15" w:type="dxa"/>
        </w:tblCellMar>
        <w:tblLook w:val="0000" w:firstRow="0" w:lastRow="0" w:firstColumn="0" w:lastColumn="0" w:noHBand="0" w:noVBand="0"/>
      </w:tblPr>
      <w:tblGrid>
        <w:gridCol w:w="1983"/>
        <w:gridCol w:w="944"/>
        <w:gridCol w:w="945"/>
        <w:gridCol w:w="839"/>
        <w:gridCol w:w="824"/>
        <w:gridCol w:w="945"/>
        <w:gridCol w:w="945"/>
        <w:gridCol w:w="858"/>
        <w:gridCol w:w="770"/>
      </w:tblGrid>
      <w:tr w:rsidR="00E73189" w:rsidRPr="00D50DDE" w14:paraId="4F4EFB71" w14:textId="77777777" w:rsidTr="00E73189">
        <w:tc>
          <w:tcPr>
            <w:tcW w:w="0" w:type="auto"/>
            <w:vMerge w:val="restart"/>
            <w:tcBorders>
              <w:top w:val="single" w:sz="4" w:space="0" w:color="auto"/>
              <w:left w:val="single" w:sz="4" w:space="0" w:color="auto"/>
              <w:right w:val="single" w:sz="4" w:space="0" w:color="auto"/>
            </w:tcBorders>
            <w:vAlign w:val="center"/>
          </w:tcPr>
          <w:p w14:paraId="01825DD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Grade of Experts</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15752D5"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Per Diem</w:t>
            </w:r>
          </w:p>
        </w:tc>
        <w:tc>
          <w:tcPr>
            <w:tcW w:w="0" w:type="auto"/>
            <w:gridSpan w:val="4"/>
            <w:tcBorders>
              <w:top w:val="single" w:sz="4" w:space="0" w:color="auto"/>
              <w:left w:val="single" w:sz="4" w:space="0" w:color="auto"/>
              <w:bottom w:val="single" w:sz="4" w:space="0" w:color="auto"/>
              <w:right w:val="single" w:sz="4" w:space="0" w:color="auto"/>
            </w:tcBorders>
            <w:vAlign w:val="center"/>
          </w:tcPr>
          <w:p w14:paraId="0E1178AB" w14:textId="77777777" w:rsidR="00E73189" w:rsidRPr="00D50DDE" w:rsidRDefault="00E73189" w:rsidP="00E73189">
            <w:pPr>
              <w:jc w:val="center"/>
              <w:rPr>
                <w:rFonts w:ascii="Times New Roman" w:eastAsia="ＭＳ ゴシック" w:hAnsi="Times New Roman"/>
                <w:b/>
                <w:bCs/>
                <w:kern w:val="0"/>
                <w:sz w:val="24"/>
              </w:rPr>
            </w:pPr>
            <w:r w:rsidRPr="00D50DDE">
              <w:rPr>
                <w:rFonts w:ascii="Times New Roman" w:eastAsia="ＭＳ ゴシック" w:hAnsi="Times New Roman"/>
                <w:b/>
                <w:bCs/>
                <w:kern w:val="0"/>
                <w:sz w:val="24"/>
              </w:rPr>
              <w:t>Accommodation</w:t>
            </w:r>
          </w:p>
        </w:tc>
      </w:tr>
      <w:tr w:rsidR="00E73189" w:rsidRPr="00D50DDE" w14:paraId="04A144B6" w14:textId="77777777" w:rsidTr="00E73189">
        <w:tc>
          <w:tcPr>
            <w:tcW w:w="0" w:type="auto"/>
            <w:vMerge/>
            <w:tcBorders>
              <w:left w:val="single" w:sz="4" w:space="0" w:color="auto"/>
              <w:bottom w:val="single" w:sz="4" w:space="0" w:color="auto"/>
              <w:right w:val="single" w:sz="4" w:space="0" w:color="auto"/>
            </w:tcBorders>
            <w:vAlign w:val="center"/>
          </w:tcPr>
          <w:p w14:paraId="2410FBE7" w14:textId="77777777" w:rsidR="00E73189" w:rsidRPr="00D50DDE" w:rsidRDefault="00E73189" w:rsidP="00E73189">
            <w:pPr>
              <w:rPr>
                <w:rFonts w:ascii="Times New Roman" w:eastAsia="ＭＳ ゴシック" w:hAnsi="Times New Roman"/>
                <w:b/>
                <w:bCs/>
                <w:kern w:val="0"/>
                <w:sz w:val="24"/>
              </w:rPr>
            </w:pPr>
          </w:p>
        </w:tc>
        <w:tc>
          <w:tcPr>
            <w:tcW w:w="944" w:type="dxa"/>
            <w:tcBorders>
              <w:top w:val="single" w:sz="4" w:space="0" w:color="auto"/>
              <w:left w:val="single" w:sz="4" w:space="0" w:color="auto"/>
              <w:bottom w:val="single" w:sz="4" w:space="0" w:color="auto"/>
              <w:right w:val="single" w:sz="4" w:space="0" w:color="auto"/>
            </w:tcBorders>
            <w:vAlign w:val="center"/>
          </w:tcPr>
          <w:p w14:paraId="3A9C809F"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20FF13F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39" w:type="dxa"/>
            <w:tcBorders>
              <w:top w:val="single" w:sz="4" w:space="0" w:color="auto"/>
              <w:left w:val="single" w:sz="4" w:space="0" w:color="auto"/>
              <w:bottom w:val="single" w:sz="4" w:space="0" w:color="auto"/>
              <w:right w:val="single" w:sz="4" w:space="0" w:color="auto"/>
            </w:tcBorders>
            <w:vAlign w:val="center"/>
          </w:tcPr>
          <w:p w14:paraId="74AE2AD8"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824" w:type="dxa"/>
            <w:tcBorders>
              <w:top w:val="single" w:sz="4" w:space="0" w:color="auto"/>
              <w:left w:val="single" w:sz="4" w:space="0" w:color="auto"/>
              <w:bottom w:val="single" w:sz="4" w:space="0" w:color="auto"/>
              <w:right w:val="single" w:sz="4" w:space="0" w:color="auto"/>
            </w:tcBorders>
            <w:vAlign w:val="center"/>
          </w:tcPr>
          <w:p w14:paraId="58AE962E"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c>
          <w:tcPr>
            <w:tcW w:w="945" w:type="dxa"/>
            <w:tcBorders>
              <w:top w:val="single" w:sz="4" w:space="0" w:color="auto"/>
              <w:left w:val="single" w:sz="4" w:space="0" w:color="auto"/>
              <w:bottom w:val="single" w:sz="4" w:space="0" w:color="auto"/>
              <w:right w:val="single" w:sz="4" w:space="0" w:color="auto"/>
            </w:tcBorders>
            <w:vAlign w:val="center"/>
          </w:tcPr>
          <w:p w14:paraId="3CC44A56"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Special</w:t>
            </w:r>
          </w:p>
        </w:tc>
        <w:tc>
          <w:tcPr>
            <w:tcW w:w="945" w:type="dxa"/>
            <w:tcBorders>
              <w:top w:val="single" w:sz="4" w:space="0" w:color="auto"/>
              <w:left w:val="single" w:sz="4" w:space="0" w:color="auto"/>
              <w:bottom w:val="single" w:sz="4" w:space="0" w:color="auto"/>
              <w:right w:val="single" w:sz="4" w:space="0" w:color="auto"/>
            </w:tcBorders>
            <w:vAlign w:val="center"/>
          </w:tcPr>
          <w:p w14:paraId="5164A719"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A</w:t>
            </w:r>
          </w:p>
        </w:tc>
        <w:tc>
          <w:tcPr>
            <w:tcW w:w="858" w:type="dxa"/>
            <w:tcBorders>
              <w:top w:val="single" w:sz="4" w:space="0" w:color="auto"/>
              <w:left w:val="single" w:sz="4" w:space="0" w:color="auto"/>
              <w:bottom w:val="single" w:sz="4" w:space="0" w:color="auto"/>
              <w:right w:val="single" w:sz="4" w:space="0" w:color="auto"/>
            </w:tcBorders>
            <w:vAlign w:val="center"/>
          </w:tcPr>
          <w:p w14:paraId="1D6B4C77"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B</w:t>
            </w:r>
          </w:p>
        </w:tc>
        <w:tc>
          <w:tcPr>
            <w:tcW w:w="0" w:type="auto"/>
            <w:tcBorders>
              <w:top w:val="single" w:sz="4" w:space="0" w:color="auto"/>
              <w:left w:val="single" w:sz="4" w:space="0" w:color="auto"/>
              <w:bottom w:val="single" w:sz="4" w:space="0" w:color="auto"/>
              <w:right w:val="single" w:sz="4" w:space="0" w:color="auto"/>
            </w:tcBorders>
            <w:vAlign w:val="center"/>
          </w:tcPr>
          <w:p w14:paraId="386137AA" w14:textId="77777777" w:rsidR="00E73189" w:rsidRPr="00D50DDE" w:rsidRDefault="00E73189" w:rsidP="00E73189">
            <w:pPr>
              <w:rPr>
                <w:rFonts w:ascii="Times New Roman" w:eastAsia="ＭＳ ゴシック" w:hAnsi="Times New Roman"/>
                <w:b/>
                <w:bCs/>
                <w:kern w:val="0"/>
                <w:sz w:val="24"/>
              </w:rPr>
            </w:pPr>
            <w:r w:rsidRPr="00D50DDE">
              <w:rPr>
                <w:rFonts w:ascii="Times New Roman" w:eastAsia="ＭＳ ゴシック" w:hAnsi="Times New Roman"/>
                <w:b/>
                <w:bCs/>
                <w:kern w:val="0"/>
                <w:sz w:val="24"/>
              </w:rPr>
              <w:t>Area C</w:t>
            </w:r>
          </w:p>
        </w:tc>
      </w:tr>
      <w:tr w:rsidR="00E73189" w:rsidRPr="00D50DDE" w14:paraId="33C5DDC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39D5A653"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Special</w:t>
            </w:r>
          </w:p>
        </w:tc>
        <w:tc>
          <w:tcPr>
            <w:tcW w:w="944" w:type="dxa"/>
            <w:tcBorders>
              <w:top w:val="single" w:sz="4" w:space="0" w:color="auto"/>
              <w:left w:val="single" w:sz="4" w:space="0" w:color="auto"/>
              <w:bottom w:val="single" w:sz="4" w:space="0" w:color="auto"/>
              <w:right w:val="single" w:sz="4" w:space="0" w:color="auto"/>
            </w:tcBorders>
            <w:vAlign w:val="center"/>
          </w:tcPr>
          <w:p w14:paraId="545A9E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8,300</w:t>
            </w:r>
          </w:p>
        </w:tc>
        <w:tc>
          <w:tcPr>
            <w:tcW w:w="945" w:type="dxa"/>
            <w:tcBorders>
              <w:top w:val="single" w:sz="4" w:space="0" w:color="auto"/>
              <w:left w:val="single" w:sz="4" w:space="0" w:color="auto"/>
              <w:bottom w:val="single" w:sz="4" w:space="0" w:color="auto"/>
              <w:right w:val="single" w:sz="4" w:space="0" w:color="auto"/>
            </w:tcBorders>
            <w:vAlign w:val="center"/>
          </w:tcPr>
          <w:p w14:paraId="337CF1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7,000</w:t>
            </w:r>
          </w:p>
        </w:tc>
        <w:tc>
          <w:tcPr>
            <w:tcW w:w="839" w:type="dxa"/>
            <w:tcBorders>
              <w:top w:val="single" w:sz="4" w:space="0" w:color="auto"/>
              <w:left w:val="single" w:sz="4" w:space="0" w:color="auto"/>
              <w:bottom w:val="single" w:sz="4" w:space="0" w:color="auto"/>
              <w:right w:val="single" w:sz="4" w:space="0" w:color="auto"/>
            </w:tcBorders>
            <w:vAlign w:val="center"/>
          </w:tcPr>
          <w:p w14:paraId="5B55FBE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5,600</w:t>
            </w:r>
          </w:p>
        </w:tc>
        <w:tc>
          <w:tcPr>
            <w:tcW w:w="824" w:type="dxa"/>
            <w:tcBorders>
              <w:top w:val="single" w:sz="4" w:space="0" w:color="auto"/>
              <w:left w:val="single" w:sz="4" w:space="0" w:color="auto"/>
              <w:bottom w:val="single" w:sz="4" w:space="0" w:color="auto"/>
              <w:right w:val="single" w:sz="4" w:space="0" w:color="auto"/>
            </w:tcBorders>
            <w:vAlign w:val="center"/>
          </w:tcPr>
          <w:p w14:paraId="0CAD950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5,100</w:t>
            </w:r>
          </w:p>
        </w:tc>
        <w:tc>
          <w:tcPr>
            <w:tcW w:w="945" w:type="dxa"/>
            <w:tcBorders>
              <w:top w:val="single" w:sz="4" w:space="0" w:color="auto"/>
              <w:left w:val="single" w:sz="4" w:space="0" w:color="auto"/>
              <w:bottom w:val="single" w:sz="4" w:space="0" w:color="auto"/>
              <w:right w:val="single" w:sz="4" w:space="0" w:color="auto"/>
            </w:tcBorders>
            <w:vAlign w:val="center"/>
          </w:tcPr>
          <w:p w14:paraId="7A39F0C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25,700</w:t>
            </w:r>
          </w:p>
        </w:tc>
        <w:tc>
          <w:tcPr>
            <w:tcW w:w="945" w:type="dxa"/>
            <w:tcBorders>
              <w:top w:val="single" w:sz="4" w:space="0" w:color="auto"/>
              <w:left w:val="single" w:sz="4" w:space="0" w:color="auto"/>
              <w:bottom w:val="single" w:sz="4" w:space="0" w:color="auto"/>
              <w:right w:val="single" w:sz="4" w:space="0" w:color="auto"/>
            </w:tcBorders>
            <w:vAlign w:val="center"/>
          </w:tcPr>
          <w:p w14:paraId="1BD7AD1C"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21,500</w:t>
            </w:r>
          </w:p>
        </w:tc>
        <w:tc>
          <w:tcPr>
            <w:tcW w:w="858" w:type="dxa"/>
            <w:tcBorders>
              <w:top w:val="single" w:sz="4" w:space="0" w:color="auto"/>
              <w:left w:val="single" w:sz="4" w:space="0" w:color="auto"/>
              <w:bottom w:val="single" w:sz="4" w:space="0" w:color="auto"/>
              <w:right w:val="single" w:sz="4" w:space="0" w:color="auto"/>
            </w:tcBorders>
            <w:vAlign w:val="center"/>
          </w:tcPr>
          <w:p w14:paraId="3C18CD5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17,200</w:t>
            </w:r>
          </w:p>
        </w:tc>
        <w:tc>
          <w:tcPr>
            <w:tcW w:w="0" w:type="auto"/>
            <w:tcBorders>
              <w:top w:val="single" w:sz="4" w:space="0" w:color="auto"/>
              <w:left w:val="single" w:sz="4" w:space="0" w:color="auto"/>
              <w:bottom w:val="single" w:sz="4" w:space="0" w:color="auto"/>
              <w:right w:val="single" w:sz="4" w:space="0" w:color="auto"/>
            </w:tcBorders>
            <w:vAlign w:val="center"/>
          </w:tcPr>
          <w:p w14:paraId="1E8A1EA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15,500</w:t>
            </w:r>
          </w:p>
        </w:tc>
      </w:tr>
      <w:tr w:rsidR="00E73189" w:rsidRPr="00D50DDE" w14:paraId="6BF3B78A"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48DA0C96"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One and Two</w:t>
            </w:r>
          </w:p>
        </w:tc>
        <w:tc>
          <w:tcPr>
            <w:tcW w:w="944" w:type="dxa"/>
            <w:tcBorders>
              <w:top w:val="single" w:sz="4" w:space="0" w:color="auto"/>
              <w:left w:val="single" w:sz="4" w:space="0" w:color="auto"/>
              <w:bottom w:val="single" w:sz="4" w:space="0" w:color="auto"/>
              <w:right w:val="single" w:sz="4" w:space="0" w:color="auto"/>
            </w:tcBorders>
            <w:vAlign w:val="center"/>
          </w:tcPr>
          <w:p w14:paraId="7021A28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7,200</w:t>
            </w:r>
          </w:p>
        </w:tc>
        <w:tc>
          <w:tcPr>
            <w:tcW w:w="945" w:type="dxa"/>
            <w:tcBorders>
              <w:top w:val="single" w:sz="4" w:space="0" w:color="auto"/>
              <w:left w:val="single" w:sz="4" w:space="0" w:color="auto"/>
              <w:bottom w:val="single" w:sz="4" w:space="0" w:color="auto"/>
              <w:right w:val="single" w:sz="4" w:space="0" w:color="auto"/>
            </w:tcBorders>
            <w:vAlign w:val="center"/>
          </w:tcPr>
          <w:p w14:paraId="5565965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839" w:type="dxa"/>
            <w:tcBorders>
              <w:top w:val="single" w:sz="4" w:space="0" w:color="auto"/>
              <w:left w:val="single" w:sz="4" w:space="0" w:color="auto"/>
              <w:bottom w:val="single" w:sz="4" w:space="0" w:color="auto"/>
              <w:right w:val="single" w:sz="4" w:space="0" w:color="auto"/>
            </w:tcBorders>
            <w:vAlign w:val="center"/>
          </w:tcPr>
          <w:p w14:paraId="3545A4E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5,000</w:t>
            </w:r>
          </w:p>
        </w:tc>
        <w:tc>
          <w:tcPr>
            <w:tcW w:w="824" w:type="dxa"/>
            <w:tcBorders>
              <w:top w:val="single" w:sz="4" w:space="0" w:color="auto"/>
              <w:left w:val="single" w:sz="4" w:space="0" w:color="auto"/>
              <w:bottom w:val="single" w:sz="4" w:space="0" w:color="auto"/>
              <w:right w:val="single" w:sz="4" w:space="0" w:color="auto"/>
            </w:tcBorders>
            <w:vAlign w:val="center"/>
          </w:tcPr>
          <w:p w14:paraId="4BD32FB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4,500</w:t>
            </w:r>
          </w:p>
        </w:tc>
        <w:tc>
          <w:tcPr>
            <w:tcW w:w="945" w:type="dxa"/>
            <w:tcBorders>
              <w:top w:val="single" w:sz="4" w:space="0" w:color="auto"/>
              <w:left w:val="single" w:sz="4" w:space="0" w:color="auto"/>
              <w:bottom w:val="single" w:sz="4" w:space="0" w:color="auto"/>
              <w:right w:val="single" w:sz="4" w:space="0" w:color="auto"/>
            </w:tcBorders>
            <w:vAlign w:val="center"/>
          </w:tcPr>
          <w:p w14:paraId="7FD97EF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22,500</w:t>
            </w:r>
          </w:p>
        </w:tc>
        <w:tc>
          <w:tcPr>
            <w:tcW w:w="945" w:type="dxa"/>
            <w:tcBorders>
              <w:top w:val="single" w:sz="4" w:space="0" w:color="auto"/>
              <w:left w:val="single" w:sz="4" w:space="0" w:color="auto"/>
              <w:bottom w:val="single" w:sz="4" w:space="0" w:color="auto"/>
              <w:right w:val="single" w:sz="4" w:space="0" w:color="auto"/>
            </w:tcBorders>
            <w:vAlign w:val="center"/>
          </w:tcPr>
          <w:p w14:paraId="55E9295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18,800</w:t>
            </w:r>
          </w:p>
        </w:tc>
        <w:tc>
          <w:tcPr>
            <w:tcW w:w="858" w:type="dxa"/>
            <w:tcBorders>
              <w:top w:val="single" w:sz="4" w:space="0" w:color="auto"/>
              <w:left w:val="single" w:sz="4" w:space="0" w:color="auto"/>
              <w:bottom w:val="single" w:sz="4" w:space="0" w:color="auto"/>
              <w:right w:val="single" w:sz="4" w:space="0" w:color="auto"/>
            </w:tcBorders>
            <w:vAlign w:val="center"/>
          </w:tcPr>
          <w:p w14:paraId="6CE2E2D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15,100</w:t>
            </w:r>
          </w:p>
        </w:tc>
        <w:tc>
          <w:tcPr>
            <w:tcW w:w="0" w:type="auto"/>
            <w:tcBorders>
              <w:top w:val="single" w:sz="4" w:space="0" w:color="auto"/>
              <w:left w:val="single" w:sz="4" w:space="0" w:color="auto"/>
              <w:bottom w:val="single" w:sz="4" w:space="0" w:color="auto"/>
              <w:right w:val="single" w:sz="4" w:space="0" w:color="auto"/>
            </w:tcBorders>
            <w:vAlign w:val="center"/>
          </w:tcPr>
          <w:p w14:paraId="57261B57"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13,500</w:t>
            </w:r>
          </w:p>
        </w:tc>
      </w:tr>
      <w:tr w:rsidR="00E73189" w:rsidRPr="00D50DDE" w14:paraId="4D1C8E59"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7FD5084A"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Three -Five</w:t>
            </w:r>
          </w:p>
        </w:tc>
        <w:tc>
          <w:tcPr>
            <w:tcW w:w="944" w:type="dxa"/>
            <w:tcBorders>
              <w:top w:val="single" w:sz="4" w:space="0" w:color="auto"/>
              <w:left w:val="single" w:sz="4" w:space="0" w:color="auto"/>
              <w:bottom w:val="single" w:sz="4" w:space="0" w:color="auto"/>
              <w:right w:val="single" w:sz="4" w:space="0" w:color="auto"/>
            </w:tcBorders>
            <w:vAlign w:val="center"/>
          </w:tcPr>
          <w:p w14:paraId="2AABF319"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6,200</w:t>
            </w:r>
          </w:p>
        </w:tc>
        <w:tc>
          <w:tcPr>
            <w:tcW w:w="945" w:type="dxa"/>
            <w:tcBorders>
              <w:top w:val="single" w:sz="4" w:space="0" w:color="auto"/>
              <w:left w:val="single" w:sz="4" w:space="0" w:color="auto"/>
              <w:bottom w:val="single" w:sz="4" w:space="0" w:color="auto"/>
              <w:right w:val="single" w:sz="4" w:space="0" w:color="auto"/>
            </w:tcBorders>
            <w:vAlign w:val="center"/>
          </w:tcPr>
          <w:p w14:paraId="2199D56F"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5,200</w:t>
            </w:r>
          </w:p>
        </w:tc>
        <w:tc>
          <w:tcPr>
            <w:tcW w:w="839" w:type="dxa"/>
            <w:tcBorders>
              <w:top w:val="single" w:sz="4" w:space="0" w:color="auto"/>
              <w:left w:val="single" w:sz="4" w:space="0" w:color="auto"/>
              <w:bottom w:val="single" w:sz="4" w:space="0" w:color="auto"/>
              <w:right w:val="single" w:sz="4" w:space="0" w:color="auto"/>
            </w:tcBorders>
            <w:vAlign w:val="center"/>
          </w:tcPr>
          <w:p w14:paraId="259DC484"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4,200</w:t>
            </w:r>
          </w:p>
        </w:tc>
        <w:tc>
          <w:tcPr>
            <w:tcW w:w="824" w:type="dxa"/>
            <w:tcBorders>
              <w:top w:val="single" w:sz="4" w:space="0" w:color="auto"/>
              <w:left w:val="single" w:sz="4" w:space="0" w:color="auto"/>
              <w:bottom w:val="single" w:sz="4" w:space="0" w:color="auto"/>
              <w:right w:val="single" w:sz="4" w:space="0" w:color="auto"/>
            </w:tcBorders>
            <w:vAlign w:val="center"/>
          </w:tcPr>
          <w:p w14:paraId="3088B07B"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3,800</w:t>
            </w:r>
          </w:p>
        </w:tc>
        <w:tc>
          <w:tcPr>
            <w:tcW w:w="945" w:type="dxa"/>
            <w:tcBorders>
              <w:top w:val="single" w:sz="4" w:space="0" w:color="auto"/>
              <w:left w:val="single" w:sz="4" w:space="0" w:color="auto"/>
              <w:bottom w:val="single" w:sz="4" w:space="0" w:color="auto"/>
              <w:right w:val="single" w:sz="4" w:space="0" w:color="auto"/>
            </w:tcBorders>
            <w:vAlign w:val="center"/>
          </w:tcPr>
          <w:p w14:paraId="06E71ED3"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19,300</w:t>
            </w:r>
          </w:p>
        </w:tc>
        <w:tc>
          <w:tcPr>
            <w:tcW w:w="945" w:type="dxa"/>
            <w:tcBorders>
              <w:top w:val="single" w:sz="4" w:space="0" w:color="auto"/>
              <w:left w:val="single" w:sz="4" w:space="0" w:color="auto"/>
              <w:bottom w:val="single" w:sz="4" w:space="0" w:color="auto"/>
              <w:right w:val="single" w:sz="4" w:space="0" w:color="auto"/>
            </w:tcBorders>
            <w:vAlign w:val="center"/>
          </w:tcPr>
          <w:p w14:paraId="6B964AB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858" w:type="dxa"/>
            <w:tcBorders>
              <w:top w:val="single" w:sz="4" w:space="0" w:color="auto"/>
              <w:left w:val="single" w:sz="4" w:space="0" w:color="auto"/>
              <w:bottom w:val="single" w:sz="4" w:space="0" w:color="auto"/>
              <w:right w:val="single" w:sz="4" w:space="0" w:color="auto"/>
            </w:tcBorders>
            <w:vAlign w:val="center"/>
          </w:tcPr>
          <w:p w14:paraId="7FBCFB9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12,900</w:t>
            </w:r>
          </w:p>
        </w:tc>
        <w:tc>
          <w:tcPr>
            <w:tcW w:w="0" w:type="auto"/>
            <w:tcBorders>
              <w:top w:val="single" w:sz="4" w:space="0" w:color="auto"/>
              <w:left w:val="single" w:sz="4" w:space="0" w:color="auto"/>
              <w:bottom w:val="single" w:sz="4" w:space="0" w:color="auto"/>
              <w:right w:val="single" w:sz="4" w:space="0" w:color="auto"/>
            </w:tcBorders>
            <w:vAlign w:val="center"/>
          </w:tcPr>
          <w:p w14:paraId="100C90D2"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11,600</w:t>
            </w:r>
          </w:p>
        </w:tc>
      </w:tr>
      <w:tr w:rsidR="00E73189" w:rsidRPr="00D50DDE" w14:paraId="615196A8" w14:textId="77777777" w:rsidTr="00E73189">
        <w:tc>
          <w:tcPr>
            <w:tcW w:w="0" w:type="auto"/>
            <w:tcBorders>
              <w:top w:val="single" w:sz="4" w:space="0" w:color="auto"/>
              <w:left w:val="single" w:sz="4" w:space="0" w:color="auto"/>
              <w:bottom w:val="single" w:sz="4" w:space="0" w:color="auto"/>
              <w:right w:val="single" w:sz="4" w:space="0" w:color="auto"/>
            </w:tcBorders>
            <w:vAlign w:val="center"/>
          </w:tcPr>
          <w:p w14:paraId="5B8DBFCD" w14:textId="77777777" w:rsidR="00E73189" w:rsidRPr="00D50DDE" w:rsidRDefault="00E73189" w:rsidP="00E73189">
            <w:pPr>
              <w:rPr>
                <w:rFonts w:ascii="Times New Roman" w:eastAsia="ＭＳ ゴシック" w:hAnsi="Times New Roman"/>
                <w:kern w:val="0"/>
                <w:sz w:val="24"/>
              </w:rPr>
            </w:pPr>
            <w:r w:rsidRPr="00D50DDE">
              <w:rPr>
                <w:rFonts w:ascii="Times New Roman" w:eastAsia="ＭＳ ゴシック" w:hAnsi="Times New Roman"/>
                <w:kern w:val="0"/>
                <w:sz w:val="24"/>
              </w:rPr>
              <w:t>Grade Six</w:t>
            </w:r>
          </w:p>
        </w:tc>
        <w:tc>
          <w:tcPr>
            <w:tcW w:w="944" w:type="dxa"/>
            <w:tcBorders>
              <w:top w:val="single" w:sz="4" w:space="0" w:color="auto"/>
              <w:left w:val="single" w:sz="4" w:space="0" w:color="auto"/>
              <w:bottom w:val="single" w:sz="4" w:space="0" w:color="auto"/>
              <w:right w:val="single" w:sz="4" w:space="0" w:color="auto"/>
            </w:tcBorders>
            <w:vAlign w:val="center"/>
          </w:tcPr>
          <w:p w14:paraId="680402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5,300</w:t>
            </w:r>
          </w:p>
        </w:tc>
        <w:tc>
          <w:tcPr>
            <w:tcW w:w="945" w:type="dxa"/>
            <w:tcBorders>
              <w:top w:val="single" w:sz="4" w:space="0" w:color="auto"/>
              <w:left w:val="single" w:sz="4" w:space="0" w:color="auto"/>
              <w:bottom w:val="single" w:sz="4" w:space="0" w:color="auto"/>
              <w:right w:val="single" w:sz="4" w:space="0" w:color="auto"/>
            </w:tcBorders>
            <w:vAlign w:val="center"/>
          </w:tcPr>
          <w:p w14:paraId="7CE678B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4,400</w:t>
            </w:r>
          </w:p>
        </w:tc>
        <w:tc>
          <w:tcPr>
            <w:tcW w:w="839" w:type="dxa"/>
            <w:tcBorders>
              <w:top w:val="single" w:sz="4" w:space="0" w:color="auto"/>
              <w:left w:val="single" w:sz="4" w:space="0" w:color="auto"/>
              <w:bottom w:val="single" w:sz="4" w:space="0" w:color="auto"/>
              <w:right w:val="single" w:sz="4" w:space="0" w:color="auto"/>
            </w:tcBorders>
            <w:vAlign w:val="center"/>
          </w:tcPr>
          <w:p w14:paraId="30B1D93A"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3,600</w:t>
            </w:r>
          </w:p>
        </w:tc>
        <w:tc>
          <w:tcPr>
            <w:tcW w:w="824" w:type="dxa"/>
            <w:tcBorders>
              <w:top w:val="single" w:sz="4" w:space="0" w:color="auto"/>
              <w:left w:val="single" w:sz="4" w:space="0" w:color="auto"/>
              <w:bottom w:val="single" w:sz="4" w:space="0" w:color="auto"/>
              <w:right w:val="single" w:sz="4" w:space="0" w:color="auto"/>
            </w:tcBorders>
            <w:vAlign w:val="center"/>
          </w:tcPr>
          <w:p w14:paraId="31E74A55"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3,200</w:t>
            </w:r>
          </w:p>
        </w:tc>
        <w:tc>
          <w:tcPr>
            <w:tcW w:w="945" w:type="dxa"/>
            <w:tcBorders>
              <w:top w:val="single" w:sz="4" w:space="0" w:color="auto"/>
              <w:left w:val="single" w:sz="4" w:space="0" w:color="auto"/>
              <w:bottom w:val="single" w:sz="4" w:space="0" w:color="auto"/>
              <w:right w:val="single" w:sz="4" w:space="0" w:color="auto"/>
            </w:tcBorders>
            <w:vAlign w:val="center"/>
          </w:tcPr>
          <w:p w14:paraId="111B649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16,100</w:t>
            </w:r>
          </w:p>
        </w:tc>
        <w:tc>
          <w:tcPr>
            <w:tcW w:w="945" w:type="dxa"/>
            <w:tcBorders>
              <w:top w:val="single" w:sz="4" w:space="0" w:color="auto"/>
              <w:left w:val="single" w:sz="4" w:space="0" w:color="auto"/>
              <w:bottom w:val="single" w:sz="4" w:space="0" w:color="auto"/>
              <w:right w:val="single" w:sz="4" w:space="0" w:color="auto"/>
            </w:tcBorders>
            <w:vAlign w:val="center"/>
          </w:tcPr>
          <w:p w14:paraId="62EDBF4D"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13,400</w:t>
            </w:r>
          </w:p>
        </w:tc>
        <w:tc>
          <w:tcPr>
            <w:tcW w:w="858" w:type="dxa"/>
            <w:tcBorders>
              <w:top w:val="single" w:sz="4" w:space="0" w:color="auto"/>
              <w:left w:val="single" w:sz="4" w:space="0" w:color="auto"/>
              <w:bottom w:val="single" w:sz="4" w:space="0" w:color="auto"/>
              <w:right w:val="single" w:sz="4" w:space="0" w:color="auto"/>
            </w:tcBorders>
            <w:vAlign w:val="center"/>
          </w:tcPr>
          <w:p w14:paraId="55D0E8C1"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10,800</w:t>
            </w:r>
          </w:p>
        </w:tc>
        <w:tc>
          <w:tcPr>
            <w:tcW w:w="0" w:type="auto"/>
            <w:tcBorders>
              <w:top w:val="single" w:sz="4" w:space="0" w:color="auto"/>
              <w:left w:val="single" w:sz="4" w:space="0" w:color="auto"/>
              <w:bottom w:val="single" w:sz="4" w:space="0" w:color="auto"/>
              <w:right w:val="single" w:sz="4" w:space="0" w:color="auto"/>
            </w:tcBorders>
            <w:vAlign w:val="center"/>
          </w:tcPr>
          <w:p w14:paraId="4A7E10A6" w14:textId="77777777" w:rsidR="00E73189" w:rsidRPr="00D50DDE" w:rsidRDefault="00E73189" w:rsidP="00E73189">
            <w:pPr>
              <w:jc w:val="right"/>
              <w:rPr>
                <w:rFonts w:ascii="Times New Roman" w:eastAsia="ＭＳ ゴシック" w:hAnsi="Times New Roman"/>
                <w:kern w:val="0"/>
                <w:sz w:val="24"/>
              </w:rPr>
            </w:pPr>
            <w:r w:rsidRPr="00D50DDE">
              <w:rPr>
                <w:rFonts w:ascii="Times New Roman" w:eastAsia="ＭＳ ゴシック" w:hAnsi="Times New Roman"/>
                <w:kern w:val="0"/>
                <w:sz w:val="24"/>
              </w:rPr>
              <w:t>9,700</w:t>
            </w:r>
          </w:p>
        </w:tc>
      </w:tr>
    </w:tbl>
    <w:p w14:paraId="120D8985" w14:textId="77777777" w:rsidR="00E73189" w:rsidRDefault="00E73189" w:rsidP="00E73189">
      <w:pPr>
        <w:spacing w:line="336" w:lineRule="atLeast"/>
        <w:rPr>
          <w:rFonts w:ascii="Times New Roman" w:eastAsia="ＭＳ ゴシック" w:hAnsi="Times New Roman"/>
          <w:kern w:val="0"/>
          <w:sz w:val="24"/>
        </w:rPr>
      </w:pPr>
      <w:r>
        <w:rPr>
          <w:rFonts w:ascii="Times New Roman" w:eastAsia="ＭＳ ゴシック" w:hAnsi="Times New Roman"/>
          <w:kern w:val="0"/>
          <w:sz w:val="24"/>
        </w:rPr>
        <w:t xml:space="preserve">Note:  </w:t>
      </w:r>
      <w:r w:rsidRPr="007D4046">
        <w:rPr>
          <w:rFonts w:ascii="Times New Roman" w:eastAsia="ＭＳ ゴシック" w:hAnsi="Times New Roman"/>
          <w:kern w:val="0"/>
          <w:sz w:val="24"/>
        </w:rPr>
        <w:t xml:space="preserve">Area is stipulated in JICA’s internal </w:t>
      </w:r>
      <w:r w:rsidRPr="00591D13">
        <w:rPr>
          <w:rFonts w:ascii="Times New Roman" w:eastAsia="ＭＳ ゴシック" w:hAnsi="Times New Roman"/>
          <w:kern w:val="0"/>
          <w:sz w:val="24"/>
        </w:rPr>
        <w:t>rules and regulations.  Sri Lanka, Nicaragua, Egypt, and Senegal are classified as Area C.</w:t>
      </w:r>
    </w:p>
    <w:p w14:paraId="2C6168AB" w14:textId="77777777" w:rsidR="00E73189" w:rsidRPr="00BF5BDA" w:rsidRDefault="00E73189" w:rsidP="00E73189">
      <w:pPr>
        <w:spacing w:line="336" w:lineRule="atLeast"/>
        <w:rPr>
          <w:rFonts w:ascii="Times New Roman" w:eastAsia="ＭＳ ゴシック" w:hAnsi="Times New Roman"/>
          <w:kern w:val="0"/>
          <w:sz w:val="24"/>
        </w:rPr>
      </w:pPr>
    </w:p>
    <w:p w14:paraId="2FF92830" w14:textId="77777777" w:rsidR="00E73189" w:rsidRPr="00BF5BDA" w:rsidRDefault="00E73189" w:rsidP="00E73189">
      <w:pPr>
        <w:spacing w:line="320" w:lineRule="exact"/>
        <w:rPr>
          <w:rFonts w:ascii="Times New Roman" w:eastAsia="ＭＳ ゴシック" w:hAnsi="Times New Roman"/>
          <w:sz w:val="24"/>
        </w:rPr>
      </w:pPr>
      <w:r w:rsidRPr="00BF5BDA">
        <w:rPr>
          <w:rFonts w:ascii="Times New Roman" w:eastAsia="ＭＳ ゴシック" w:hAnsi="Times New Roman"/>
          <w:b/>
          <w:sz w:val="24"/>
          <w:shd w:val="clear" w:color="auto" w:fill="000000"/>
        </w:rPr>
        <w:t>６．</w:t>
      </w:r>
      <w:r w:rsidRPr="00BF5BDA">
        <w:rPr>
          <w:rFonts w:ascii="Times New Roman" w:eastAsia="ＭＳ ゴシック" w:hAnsi="Times New Roman"/>
          <w:b/>
          <w:sz w:val="24"/>
          <w:shd w:val="clear" w:color="auto" w:fill="000000"/>
        </w:rPr>
        <w:t>Currency Conversion Rate and Fraction Adjustment</w:t>
      </w:r>
    </w:p>
    <w:p w14:paraId="04877888" w14:textId="77777777" w:rsidR="00E73189" w:rsidRPr="00BF5BDA"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OANDA rate</w:t>
      </w:r>
      <w:r w:rsidRPr="00BF5BDA">
        <w:rPr>
          <w:rFonts w:ascii="Times New Roman" w:eastAsia="ＭＳ ゴシック" w:hAnsi="Times New Roman"/>
          <w:sz w:val="24"/>
        </w:rPr>
        <w:t>（</w:t>
      </w:r>
      <w:hyperlink r:id="rId16" w:history="1">
        <w:r w:rsidRPr="00BF5BDA">
          <w:rPr>
            <w:rFonts w:ascii="Times New Roman" w:hAnsi="Times New Roman"/>
            <w:kern w:val="0"/>
            <w:sz w:val="22"/>
            <w:u w:val="single"/>
          </w:rPr>
          <w:t>http://www.oanda.com/</w:t>
        </w:r>
      </w:hyperlink>
      <w:r w:rsidRPr="00BF5BDA">
        <w:rPr>
          <w:rFonts w:ascii="Times New Roman" w:eastAsia="ＭＳ ゴシック" w:hAnsi="Times New Roman"/>
          <w:sz w:val="24"/>
        </w:rPr>
        <w:t>）</w:t>
      </w:r>
      <w:r w:rsidRPr="00BF5BDA">
        <w:rPr>
          <w:rFonts w:ascii="Times New Roman" w:eastAsia="ＭＳ ゴシック" w:hAnsi="Times New Roman"/>
          <w:sz w:val="24"/>
        </w:rPr>
        <w:t xml:space="preserve">will be used for currency conversion between local currency and USD, and the rate to be used is for the day the payment was made. </w:t>
      </w:r>
    </w:p>
    <w:p w14:paraId="5C27AAA2" w14:textId="47E7154B" w:rsidR="00E73189" w:rsidRPr="00BF5BDA"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 xml:space="preserve">JICA’s monthly internal rate will be used for currency conversion of Per Diem and Accommodation reimbursement between USD and JPY.   For </w:t>
      </w:r>
      <w:r w:rsidR="00614A5B">
        <w:rPr>
          <w:rFonts w:ascii="Times New Roman" w:eastAsia="ＭＳ ゴシック" w:hAnsi="Times New Roman"/>
          <w:sz w:val="24"/>
        </w:rPr>
        <w:t>April</w:t>
      </w:r>
      <w:r>
        <w:rPr>
          <w:rFonts w:ascii="Times New Roman" w:eastAsia="ＭＳ ゴシック" w:hAnsi="Times New Roman"/>
          <w:sz w:val="24"/>
        </w:rPr>
        <w:t xml:space="preserve"> 2019</w:t>
      </w:r>
      <w:r w:rsidRPr="00BF5BDA">
        <w:rPr>
          <w:rFonts w:ascii="Times New Roman" w:eastAsia="ＭＳ ゴシック" w:hAnsi="Times New Roman"/>
          <w:sz w:val="24"/>
        </w:rPr>
        <w:t>, JICA’s internal rat</w:t>
      </w:r>
      <w:r>
        <w:rPr>
          <w:rFonts w:ascii="Times New Roman" w:eastAsia="ＭＳ ゴシック" w:hAnsi="Times New Roman"/>
          <w:sz w:val="24"/>
        </w:rPr>
        <w:t xml:space="preserve">e for currency conversion </w:t>
      </w:r>
      <w:r w:rsidR="00614A5B" w:rsidRPr="00614A5B">
        <w:rPr>
          <w:rFonts w:ascii="Times New Roman" w:eastAsia="ＭＳ ゴシック" w:hAnsi="Times New Roman"/>
          <w:sz w:val="24"/>
        </w:rPr>
        <w:t>was</w:t>
      </w:r>
      <w:r w:rsidRPr="00614A5B">
        <w:rPr>
          <w:rFonts w:ascii="Times New Roman" w:eastAsia="ＭＳ ゴシック" w:hAnsi="Times New Roman"/>
          <w:sz w:val="24"/>
        </w:rPr>
        <w:t xml:space="preserve"> JPY</w:t>
      </w:r>
      <w:r w:rsidR="00614A5B" w:rsidRPr="00614A5B">
        <w:rPr>
          <w:rFonts w:ascii="Times New Roman" w:eastAsia="ＭＳ ゴシック" w:hAnsi="Times New Roman"/>
          <w:sz w:val="24"/>
        </w:rPr>
        <w:t xml:space="preserve"> 110.423</w:t>
      </w:r>
      <w:r w:rsidRPr="00614A5B">
        <w:rPr>
          <w:rFonts w:ascii="Times New Roman" w:eastAsia="ＭＳ ゴシック" w:hAnsi="Times New Roman"/>
          <w:sz w:val="24"/>
        </w:rPr>
        <w:t>/USD 1.</w:t>
      </w:r>
    </w:p>
    <w:p w14:paraId="78C9EFA6" w14:textId="77777777" w:rsidR="00E73189" w:rsidRPr="00544C38" w:rsidRDefault="00E73189" w:rsidP="00E73189">
      <w:pPr>
        <w:numPr>
          <w:ilvl w:val="0"/>
          <w:numId w:val="16"/>
        </w:numPr>
        <w:rPr>
          <w:rFonts w:ascii="Times New Roman" w:eastAsia="ＭＳ ゴシック" w:hAnsi="Times New Roman"/>
          <w:sz w:val="24"/>
        </w:rPr>
      </w:pPr>
      <w:r w:rsidRPr="00BF5BDA">
        <w:rPr>
          <w:rFonts w:ascii="Times New Roman" w:eastAsia="ＭＳ ゴシック" w:hAnsi="Times New Roman"/>
          <w:sz w:val="24"/>
        </w:rPr>
        <w:t>Currency conversion value shall be rounded down to the value of the second decimal point.</w:t>
      </w:r>
    </w:p>
    <w:p w14:paraId="75FBBB99" w14:textId="77777777" w:rsidR="00E73189" w:rsidRPr="00E73189" w:rsidRDefault="00E73189" w:rsidP="00085D8C">
      <w:pPr>
        <w:ind w:rightChars="458" w:right="962"/>
        <w:rPr>
          <w:rFonts w:ascii="Times New Roman" w:hAnsi="Times New Roman"/>
          <w:sz w:val="24"/>
          <w:szCs w:val="24"/>
        </w:rPr>
      </w:pPr>
    </w:p>
    <w:sectPr w:rsidR="00E73189" w:rsidRPr="00E73189"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AC4E7" w14:textId="77777777" w:rsidR="009927BE" w:rsidRDefault="009927BE" w:rsidP="004C7214">
      <w:r>
        <w:separator/>
      </w:r>
    </w:p>
  </w:endnote>
  <w:endnote w:type="continuationSeparator" w:id="0">
    <w:p w14:paraId="5834CC16" w14:textId="77777777" w:rsidR="009927BE" w:rsidRDefault="009927BE"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Yu Gothic UI"/>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0CDA" w14:textId="332C84D5" w:rsidR="00614A5B" w:rsidRDefault="00614A5B"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FE46A4" w:rsidRPr="00FE46A4">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B91E4" w14:textId="77777777" w:rsidR="009927BE" w:rsidRDefault="009927BE" w:rsidP="004C7214">
      <w:r>
        <w:separator/>
      </w:r>
    </w:p>
  </w:footnote>
  <w:footnote w:type="continuationSeparator" w:id="0">
    <w:p w14:paraId="193FED69" w14:textId="77777777" w:rsidR="009927BE" w:rsidRDefault="009927BE" w:rsidP="004C7214">
      <w:r>
        <w:continuationSeparator/>
      </w:r>
    </w:p>
  </w:footnote>
  <w:footnote w:id="1">
    <w:p w14:paraId="1DA29CE0" w14:textId="77777777" w:rsidR="00614A5B" w:rsidRPr="00DE3683" w:rsidRDefault="00614A5B" w:rsidP="0071775B">
      <w:pPr>
        <w:pStyle w:val="FootnoteText"/>
        <w:rPr>
          <w:rFonts w:asciiTheme="majorHAnsi" w:hAnsiTheme="majorHAnsi" w:cstheme="majorHAnsi"/>
          <w:sz w:val="18"/>
        </w:rPr>
      </w:pPr>
      <w:r w:rsidRPr="00DE3683">
        <w:rPr>
          <w:rStyle w:val="FootnoteReference"/>
          <w:rFonts w:asciiTheme="majorHAnsi" w:hAnsiTheme="majorHAnsi" w:cstheme="majorHAnsi"/>
        </w:rPr>
        <w:footnoteRef/>
      </w:r>
      <w:r w:rsidRPr="00DE3683">
        <w:rPr>
          <w:rFonts w:asciiTheme="majorHAnsi" w:hAnsiTheme="majorHAnsi" w:cstheme="majorHAnsi"/>
        </w:rPr>
        <w:t xml:space="preserve"> </w:t>
      </w:r>
      <w:r w:rsidRPr="00DE3683">
        <w:rPr>
          <w:rFonts w:asciiTheme="majorHAnsi" w:hAnsiTheme="majorHAnsi" w:cstheme="majorHAnsi"/>
          <w:sz w:val="18"/>
        </w:rPr>
        <w:t>The “level 4” in the World Bank Guidelines align to the level of consultants, who are “responsible for leading broad and complex projects, usually involving the participation of one or more multi-disciplinary teams and is widely recognized for demonstrated expertize, and substantial achievements in one or more fields of specialization“</w:t>
      </w:r>
    </w:p>
  </w:footnote>
  <w:footnote w:id="2">
    <w:p w14:paraId="0268FE7E" w14:textId="77777777" w:rsidR="00614A5B" w:rsidRPr="00614A5B" w:rsidRDefault="00614A5B" w:rsidP="0071775B">
      <w:pPr>
        <w:pStyle w:val="FootnoteText"/>
        <w:rPr>
          <w:rFonts w:ascii="Times New Roman" w:hAnsi="Times New Roman"/>
          <w:sz w:val="18"/>
        </w:rPr>
      </w:pPr>
      <w:r w:rsidRPr="00DE3683">
        <w:rPr>
          <w:rStyle w:val="FootnoteReference"/>
          <w:rFonts w:asciiTheme="majorHAnsi" w:hAnsiTheme="majorHAnsi" w:cstheme="majorHAnsi"/>
          <w:sz w:val="18"/>
        </w:rPr>
        <w:footnoteRef/>
      </w:r>
      <w:r w:rsidRPr="00DE3683">
        <w:rPr>
          <w:rFonts w:asciiTheme="majorHAnsi" w:hAnsiTheme="majorHAnsi" w:cstheme="majorHAnsi"/>
          <w:sz w:val="18"/>
        </w:rPr>
        <w:t xml:space="preserve"> The “level 2” in the World Bank Guidelines align to the level of consultants, who “perform fully professional level analyses on issues within a specific functional discipline, contribute major components to project reports and supports, on a technical level, and provide informed technical or policy advice. Work is performed under limited supervision at most stages”.</w:t>
      </w:r>
      <w:r w:rsidRPr="00614A5B">
        <w:rPr>
          <w:rFonts w:ascii="Times New Roman" w:hAnsi="Times New Roman"/>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8FB91" w14:textId="741BA8E1" w:rsidR="00614A5B" w:rsidRPr="006F163F" w:rsidRDefault="00614A5B" w:rsidP="00614A5B">
    <w:pPr>
      <w:pStyle w:val="Header"/>
      <w:tabs>
        <w:tab w:val="clear" w:pos="4252"/>
        <w:tab w:val="clear" w:pos="8504"/>
      </w:tabs>
      <w:wordWrap w:val="0"/>
      <w:jc w:val="right"/>
      <w:rPr>
        <w:rFonts w:ascii="Times New Roman" w:eastAsiaTheme="minorEastAsia" w:hAnsi="Times New Roman"/>
        <w:sz w:val="22"/>
      </w:rPr>
    </w:pPr>
    <w:r>
      <w:rPr>
        <w:rFonts w:ascii="Times New Roman" w:eastAsiaTheme="majorEastAsia" w:hAnsi="Times New Roman"/>
        <w:sz w:val="22"/>
        <w:szCs w:val="28"/>
      </w:rPr>
      <w:t xml:space="preserve">Attachment:1 </w:t>
    </w: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6007BA5F" w14:textId="77777777" w:rsidR="00614A5B" w:rsidRPr="004E4D85" w:rsidRDefault="00614A5B" w:rsidP="004E4D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6673" w14:textId="297892BB" w:rsidR="00614A5B" w:rsidRPr="00593209" w:rsidRDefault="00614A5B" w:rsidP="00FA0EE5">
    <w:pPr>
      <w:pStyle w:val="Header"/>
      <w:tabs>
        <w:tab w:val="clear" w:pos="8504"/>
      </w:tabs>
      <w:jc w:val="right"/>
      <w:rPr>
        <w:rFonts w:ascii="Times New Roman" w:eastAsiaTheme="minorEastAsia" w:hAnsi="Times New Roman"/>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7"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9"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19"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2"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3"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1923968"/>
    <w:multiLevelType w:val="hybridMultilevel"/>
    <w:tmpl w:val="98F46380"/>
    <w:lvl w:ilvl="0" w:tplc="825099B0">
      <w:start w:val="1"/>
      <w:numFmt w:val="lowerLetter"/>
      <w:lvlText w:val="%1."/>
      <w:lvlJc w:val="left"/>
      <w:pPr>
        <w:ind w:left="1367" w:hanging="420"/>
      </w:pPr>
      <w:rPr>
        <w:rFonts w:hint="default"/>
        <w:color w:val="auto"/>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5"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15:restartNumberingAfterBreak="0">
    <w:nsid w:val="7574391D"/>
    <w:multiLevelType w:val="hybridMultilevel"/>
    <w:tmpl w:val="1D9C61D2"/>
    <w:lvl w:ilvl="0" w:tplc="400A4FF8">
      <w:start w:val="1"/>
      <w:numFmt w:val="decimal"/>
      <w:lvlText w:val="%1."/>
      <w:lvlJc w:val="left"/>
      <w:pPr>
        <w:tabs>
          <w:tab w:val="num" w:pos="360"/>
        </w:tabs>
        <w:ind w:left="360" w:hanging="360"/>
      </w:pPr>
      <w:rPr>
        <w:rFonts w:hint="default"/>
      </w:rPr>
    </w:lvl>
    <w:lvl w:ilvl="1" w:tplc="4EB26C82">
      <w:start w:val="1"/>
      <w:numFmt w:val="lowerLetter"/>
      <w:lvlText w:val="%2)"/>
      <w:lvlJc w:val="left"/>
      <w:pPr>
        <w:tabs>
          <w:tab w:val="num" w:pos="840"/>
        </w:tabs>
        <w:ind w:left="840" w:hanging="4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23"/>
  </w:num>
  <w:num w:numId="3">
    <w:abstractNumId w:val="10"/>
  </w:num>
  <w:num w:numId="4">
    <w:abstractNumId w:val="16"/>
  </w:num>
  <w:num w:numId="5">
    <w:abstractNumId w:val="20"/>
  </w:num>
  <w:num w:numId="6">
    <w:abstractNumId w:val="1"/>
  </w:num>
  <w:num w:numId="7">
    <w:abstractNumId w:val="14"/>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5"/>
  </w:num>
  <w:num w:numId="12">
    <w:abstractNumId w:val="28"/>
  </w:num>
  <w:num w:numId="13">
    <w:abstractNumId w:val="13"/>
  </w:num>
  <w:num w:numId="14">
    <w:abstractNumId w:val="25"/>
  </w:num>
  <w:num w:numId="15">
    <w:abstractNumId w:val="4"/>
  </w:num>
  <w:num w:numId="16">
    <w:abstractNumId w:val="12"/>
  </w:num>
  <w:num w:numId="17">
    <w:abstractNumId w:val="21"/>
  </w:num>
  <w:num w:numId="18">
    <w:abstractNumId w:val="24"/>
  </w:num>
  <w:num w:numId="19">
    <w:abstractNumId w:val="22"/>
  </w:num>
  <w:num w:numId="20">
    <w:abstractNumId w:val="6"/>
  </w:num>
  <w:num w:numId="21">
    <w:abstractNumId w:val="18"/>
  </w:num>
  <w:num w:numId="22">
    <w:abstractNumId w:val="8"/>
  </w:num>
  <w:num w:numId="23">
    <w:abstractNumId w:val="27"/>
  </w:num>
  <w:num w:numId="24">
    <w:abstractNumId w:val="11"/>
  </w:num>
  <w:num w:numId="25">
    <w:abstractNumId w:val="17"/>
  </w:num>
  <w:num w:numId="26">
    <w:abstractNumId w:val="9"/>
  </w:num>
  <w:num w:numId="27">
    <w:abstractNumId w:val="19"/>
  </w:num>
  <w:num w:numId="28">
    <w:abstractNumId w:val="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3200F"/>
    <w:rsid w:val="00035646"/>
    <w:rsid w:val="00045D2D"/>
    <w:rsid w:val="00052316"/>
    <w:rsid w:val="0006044B"/>
    <w:rsid w:val="00085D8C"/>
    <w:rsid w:val="00091DFE"/>
    <w:rsid w:val="000C3056"/>
    <w:rsid w:val="000E02B4"/>
    <w:rsid w:val="000E3DE1"/>
    <w:rsid w:val="000F70EC"/>
    <w:rsid w:val="00102E28"/>
    <w:rsid w:val="001052E2"/>
    <w:rsid w:val="00106505"/>
    <w:rsid w:val="00142491"/>
    <w:rsid w:val="0016014D"/>
    <w:rsid w:val="00163050"/>
    <w:rsid w:val="00181EE1"/>
    <w:rsid w:val="001B262B"/>
    <w:rsid w:val="001B44D5"/>
    <w:rsid w:val="001E3908"/>
    <w:rsid w:val="00215DB3"/>
    <w:rsid w:val="00222973"/>
    <w:rsid w:val="0024515E"/>
    <w:rsid w:val="00251CA9"/>
    <w:rsid w:val="00276D71"/>
    <w:rsid w:val="002B4102"/>
    <w:rsid w:val="002F04F6"/>
    <w:rsid w:val="002F33A6"/>
    <w:rsid w:val="003008C2"/>
    <w:rsid w:val="00301451"/>
    <w:rsid w:val="00303A69"/>
    <w:rsid w:val="0030445C"/>
    <w:rsid w:val="003135AF"/>
    <w:rsid w:val="00330188"/>
    <w:rsid w:val="003508EB"/>
    <w:rsid w:val="003563F2"/>
    <w:rsid w:val="00383BE5"/>
    <w:rsid w:val="003A1A08"/>
    <w:rsid w:val="003B7633"/>
    <w:rsid w:val="003C1A26"/>
    <w:rsid w:val="003D011E"/>
    <w:rsid w:val="003E1ECC"/>
    <w:rsid w:val="003F3104"/>
    <w:rsid w:val="003F537B"/>
    <w:rsid w:val="003F6936"/>
    <w:rsid w:val="004117C1"/>
    <w:rsid w:val="004211E0"/>
    <w:rsid w:val="00424EA1"/>
    <w:rsid w:val="00443BC0"/>
    <w:rsid w:val="0045092A"/>
    <w:rsid w:val="004529C4"/>
    <w:rsid w:val="00453BFC"/>
    <w:rsid w:val="00471132"/>
    <w:rsid w:val="004A568D"/>
    <w:rsid w:val="004B610D"/>
    <w:rsid w:val="004C7214"/>
    <w:rsid w:val="004D27A2"/>
    <w:rsid w:val="004D440C"/>
    <w:rsid w:val="004E4D85"/>
    <w:rsid w:val="004F49C1"/>
    <w:rsid w:val="00505297"/>
    <w:rsid w:val="00523A39"/>
    <w:rsid w:val="0052629E"/>
    <w:rsid w:val="00532EA2"/>
    <w:rsid w:val="0053567D"/>
    <w:rsid w:val="00542624"/>
    <w:rsid w:val="00582EB8"/>
    <w:rsid w:val="005838A7"/>
    <w:rsid w:val="00585408"/>
    <w:rsid w:val="00592013"/>
    <w:rsid w:val="00593209"/>
    <w:rsid w:val="00595D08"/>
    <w:rsid w:val="005A4B05"/>
    <w:rsid w:val="005A6F55"/>
    <w:rsid w:val="005C2B6F"/>
    <w:rsid w:val="005C3C2A"/>
    <w:rsid w:val="005D6170"/>
    <w:rsid w:val="005E5D4B"/>
    <w:rsid w:val="005E7391"/>
    <w:rsid w:val="005F31D1"/>
    <w:rsid w:val="005F6AB0"/>
    <w:rsid w:val="006016B4"/>
    <w:rsid w:val="00614A5B"/>
    <w:rsid w:val="0062179B"/>
    <w:rsid w:val="00627729"/>
    <w:rsid w:val="00677520"/>
    <w:rsid w:val="006A62FA"/>
    <w:rsid w:val="006C690E"/>
    <w:rsid w:val="006E3A27"/>
    <w:rsid w:val="007130FF"/>
    <w:rsid w:val="0071775B"/>
    <w:rsid w:val="00774825"/>
    <w:rsid w:val="00794287"/>
    <w:rsid w:val="007A62E4"/>
    <w:rsid w:val="007D7606"/>
    <w:rsid w:val="007F1A43"/>
    <w:rsid w:val="00812E04"/>
    <w:rsid w:val="008364F4"/>
    <w:rsid w:val="008672B3"/>
    <w:rsid w:val="008825BF"/>
    <w:rsid w:val="008C0CE3"/>
    <w:rsid w:val="008F0DB0"/>
    <w:rsid w:val="008F1299"/>
    <w:rsid w:val="009049B5"/>
    <w:rsid w:val="00924B39"/>
    <w:rsid w:val="00926C52"/>
    <w:rsid w:val="00936ECA"/>
    <w:rsid w:val="00940645"/>
    <w:rsid w:val="00971383"/>
    <w:rsid w:val="009722F2"/>
    <w:rsid w:val="00984C13"/>
    <w:rsid w:val="009927BE"/>
    <w:rsid w:val="009974B0"/>
    <w:rsid w:val="009A7250"/>
    <w:rsid w:val="009B0DB1"/>
    <w:rsid w:val="009B54C9"/>
    <w:rsid w:val="009B57DF"/>
    <w:rsid w:val="009C2002"/>
    <w:rsid w:val="009D3579"/>
    <w:rsid w:val="009D54DE"/>
    <w:rsid w:val="00A000CE"/>
    <w:rsid w:val="00A04A01"/>
    <w:rsid w:val="00A27E92"/>
    <w:rsid w:val="00A34DDF"/>
    <w:rsid w:val="00A6004C"/>
    <w:rsid w:val="00A65E6C"/>
    <w:rsid w:val="00A703F7"/>
    <w:rsid w:val="00A74A4A"/>
    <w:rsid w:val="00A80AAD"/>
    <w:rsid w:val="00A91067"/>
    <w:rsid w:val="00A914C0"/>
    <w:rsid w:val="00AA322D"/>
    <w:rsid w:val="00AB5CCB"/>
    <w:rsid w:val="00AF10D1"/>
    <w:rsid w:val="00AF3681"/>
    <w:rsid w:val="00AF5631"/>
    <w:rsid w:val="00B11835"/>
    <w:rsid w:val="00B15F4D"/>
    <w:rsid w:val="00B242CF"/>
    <w:rsid w:val="00B25F2D"/>
    <w:rsid w:val="00B4110A"/>
    <w:rsid w:val="00B42746"/>
    <w:rsid w:val="00B47ADF"/>
    <w:rsid w:val="00B56947"/>
    <w:rsid w:val="00B72220"/>
    <w:rsid w:val="00BA69B7"/>
    <w:rsid w:val="00BA7F2A"/>
    <w:rsid w:val="00BB2A5D"/>
    <w:rsid w:val="00C16F9F"/>
    <w:rsid w:val="00C72955"/>
    <w:rsid w:val="00C85D7E"/>
    <w:rsid w:val="00C85F15"/>
    <w:rsid w:val="00C93A3B"/>
    <w:rsid w:val="00CC056D"/>
    <w:rsid w:val="00CD110A"/>
    <w:rsid w:val="00CE6F11"/>
    <w:rsid w:val="00D04F0A"/>
    <w:rsid w:val="00D15F94"/>
    <w:rsid w:val="00D166A5"/>
    <w:rsid w:val="00D25CF0"/>
    <w:rsid w:val="00D26967"/>
    <w:rsid w:val="00D34243"/>
    <w:rsid w:val="00D402A7"/>
    <w:rsid w:val="00D5053B"/>
    <w:rsid w:val="00D51148"/>
    <w:rsid w:val="00D74A46"/>
    <w:rsid w:val="00D83551"/>
    <w:rsid w:val="00DA33A0"/>
    <w:rsid w:val="00DE0989"/>
    <w:rsid w:val="00DE12DD"/>
    <w:rsid w:val="00DE1E8A"/>
    <w:rsid w:val="00DE3683"/>
    <w:rsid w:val="00E05635"/>
    <w:rsid w:val="00E446CC"/>
    <w:rsid w:val="00E50DDC"/>
    <w:rsid w:val="00E73189"/>
    <w:rsid w:val="00E832D0"/>
    <w:rsid w:val="00EA7E4B"/>
    <w:rsid w:val="00EB40E2"/>
    <w:rsid w:val="00EE15E7"/>
    <w:rsid w:val="00EE6C8E"/>
    <w:rsid w:val="00EE725B"/>
    <w:rsid w:val="00F142E8"/>
    <w:rsid w:val="00F17EDE"/>
    <w:rsid w:val="00F42B90"/>
    <w:rsid w:val="00F91AFB"/>
    <w:rsid w:val="00F9560F"/>
    <w:rsid w:val="00F96F01"/>
    <w:rsid w:val="00F97B79"/>
    <w:rsid w:val="00FA0EE5"/>
    <w:rsid w:val="00FC5736"/>
    <w:rsid w:val="00FC6191"/>
    <w:rsid w:val="00FE23EF"/>
    <w:rsid w:val="00FE4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4:docId w14:val="46AE0121"/>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styleId="FootnoteText">
    <w:name w:val="footnote text"/>
    <w:basedOn w:val="Normal"/>
    <w:link w:val="FootnoteTextChar"/>
    <w:uiPriority w:val="99"/>
    <w:semiHidden/>
    <w:unhideWhenUsed/>
    <w:rsid w:val="0071775B"/>
    <w:pPr>
      <w:snapToGrid w:val="0"/>
      <w:jc w:val="left"/>
    </w:pPr>
    <w:rPr>
      <w:rFonts w:eastAsia="ＭＳ ゴシック"/>
      <w:sz w:val="24"/>
      <w:szCs w:val="24"/>
    </w:rPr>
  </w:style>
  <w:style w:type="character" w:customStyle="1" w:styleId="FootnoteTextChar">
    <w:name w:val="Footnote Text Char"/>
    <w:basedOn w:val="DefaultParagraphFont"/>
    <w:link w:val="FootnoteText"/>
    <w:uiPriority w:val="99"/>
    <w:semiHidden/>
    <w:rsid w:val="0071775B"/>
    <w:rPr>
      <w:kern w:val="2"/>
      <w:sz w:val="24"/>
      <w:szCs w:val="24"/>
    </w:rPr>
  </w:style>
  <w:style w:type="character" w:styleId="FootnoteReference">
    <w:name w:val="footnote reference"/>
    <w:basedOn w:val="DefaultParagraphFont"/>
    <w:uiPriority w:val="99"/>
    <w:semiHidden/>
    <w:unhideWhenUsed/>
    <w:rsid w:val="007177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5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an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BBB13-8467-4F3C-BB61-9D91CDAFB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27</Pages>
  <Words>5721</Words>
  <Characters>32615</Characters>
  <Application>Microsoft Office Word</Application>
  <DocSecurity>0</DocSecurity>
  <Lines>271</Lines>
  <Paragraphs>76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JICA</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dc:creator>
  <cp:lastModifiedBy>StaceNicholson, US[StaceNicholson US]</cp:lastModifiedBy>
  <cp:revision>6</cp:revision>
  <cp:lastPrinted>2019-04-25T05:59:00Z</cp:lastPrinted>
  <dcterms:created xsi:type="dcterms:W3CDTF">2019-04-26T15:41:00Z</dcterms:created>
  <dcterms:modified xsi:type="dcterms:W3CDTF">2019-04-30T18:34:00Z</dcterms:modified>
</cp:coreProperties>
</file>